
<file path=[Content_Types].xml><?xml version="1.0" encoding="utf-8"?>
<Types xmlns="http://schemas.openxmlformats.org/package/2006/content-types">
  <Default Extension="bin" ContentType="application/vnd.openxmlformats-officedocument.oleObject"/>
  <Default Extension="png" ContentType="image/png"/>
  <Default Extension="vsd" ContentType="application/vnd.visio"/>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B28C3" w:rsidRPr="00A627BB" w:rsidRDefault="007B28C3" w:rsidP="005D3540">
      <w:pPr>
        <w:pBdr>
          <w:bottom w:val="single" w:sz="6" w:space="1" w:color="auto"/>
        </w:pBdr>
        <w:spacing w:line="360" w:lineRule="auto"/>
        <w:jc w:val="center"/>
        <w:rPr>
          <w:rFonts w:eastAsia="黑体"/>
          <w:b/>
          <w:bCs/>
          <w:kern w:val="0"/>
          <w:sz w:val="32"/>
          <w:szCs w:val="32"/>
        </w:rPr>
      </w:pPr>
      <w:r w:rsidRPr="00864B3B">
        <w:rPr>
          <w:rFonts w:eastAsia="黑体"/>
          <w:b/>
          <w:bCs/>
          <w:spacing w:val="230"/>
          <w:w w:val="86"/>
          <w:kern w:val="0"/>
          <w:sz w:val="32"/>
          <w:szCs w:val="32"/>
          <w:fitText w:val="3220" w:id="36852992"/>
        </w:rPr>
        <w:t>说明书摘</w:t>
      </w:r>
      <w:r w:rsidRPr="00864B3B">
        <w:rPr>
          <w:rFonts w:eastAsia="黑体"/>
          <w:b/>
          <w:bCs/>
          <w:w w:val="86"/>
          <w:kern w:val="0"/>
          <w:sz w:val="32"/>
          <w:szCs w:val="32"/>
          <w:fitText w:val="3220" w:id="36852992"/>
        </w:rPr>
        <w:t>要</w:t>
      </w:r>
    </w:p>
    <w:p w:rsidR="007A09DF" w:rsidRPr="00A627BB" w:rsidRDefault="000063E0" w:rsidP="00DB4D39">
      <w:pPr>
        <w:spacing w:beforeLines="100" w:before="240" w:line="360" w:lineRule="auto"/>
        <w:ind w:firstLineChars="200" w:firstLine="560"/>
        <w:rPr>
          <w:sz w:val="28"/>
        </w:rPr>
      </w:pPr>
      <w:r w:rsidRPr="00A627BB">
        <w:rPr>
          <w:sz w:val="28"/>
        </w:rPr>
        <w:t>本发明公开了一种</w:t>
      </w:r>
      <w:r w:rsidR="00476D0E" w:rsidRPr="00A627BB">
        <w:rPr>
          <w:kern w:val="0"/>
          <w:sz w:val="28"/>
          <w:szCs w:val="28"/>
        </w:rPr>
        <w:t>便携式薄膜测厚仪及其</w:t>
      </w:r>
      <w:r w:rsidR="00476D0E">
        <w:rPr>
          <w:rFonts w:hint="eastAsia"/>
          <w:kern w:val="0"/>
          <w:sz w:val="28"/>
          <w:szCs w:val="28"/>
        </w:rPr>
        <w:t>膜厚</w:t>
      </w:r>
      <w:r w:rsidR="00476D0E" w:rsidRPr="00A627BB">
        <w:rPr>
          <w:kern w:val="0"/>
          <w:sz w:val="28"/>
          <w:szCs w:val="28"/>
        </w:rPr>
        <w:t>测量方法。</w:t>
      </w:r>
      <w:r w:rsidR="00476D0E">
        <w:rPr>
          <w:kern w:val="0"/>
          <w:sz w:val="28"/>
          <w:szCs w:val="28"/>
        </w:rPr>
        <w:t>只需完成两次样</w:t>
      </w:r>
      <w:r w:rsidR="00476D0E">
        <w:rPr>
          <w:rFonts w:hint="eastAsia"/>
          <w:kern w:val="0"/>
          <w:sz w:val="28"/>
          <w:szCs w:val="28"/>
        </w:rPr>
        <w:t>件</w:t>
      </w:r>
      <w:r w:rsidR="00476D0E" w:rsidRPr="00A627BB">
        <w:rPr>
          <w:kern w:val="0"/>
          <w:sz w:val="28"/>
          <w:szCs w:val="28"/>
        </w:rPr>
        <w:t>测量，不会</w:t>
      </w:r>
      <w:r w:rsidR="00476D0E" w:rsidRPr="00A627BB">
        <w:rPr>
          <w:color w:val="000000"/>
          <w:sz w:val="28"/>
          <w:szCs w:val="28"/>
        </w:rPr>
        <w:t>增加使用者的工作量</w:t>
      </w:r>
      <w:r w:rsidR="00476D0E">
        <w:rPr>
          <w:rFonts w:hint="eastAsia"/>
          <w:color w:val="000000"/>
          <w:sz w:val="28"/>
          <w:szCs w:val="28"/>
        </w:rPr>
        <w:t>，</w:t>
      </w:r>
      <w:r w:rsidR="00476D0E">
        <w:rPr>
          <w:rFonts w:hAnsi="宋体" w:hint="eastAsia"/>
          <w:color w:val="000000"/>
          <w:sz w:val="28"/>
          <w:szCs w:val="28"/>
        </w:rPr>
        <w:t>通过光谱拟合法改善了测量性能</w:t>
      </w:r>
      <w:r w:rsidR="00476D0E" w:rsidRPr="00A627BB">
        <w:rPr>
          <w:color w:val="000000"/>
          <w:sz w:val="28"/>
          <w:szCs w:val="28"/>
        </w:rPr>
        <w:t>；同时依靠安装在测厚仪测量端面上的三个红外测距传感器确保标准样件和待测样件与测量光束之间的垂直入射关系，从而维持校正样件测量环节的操作简便性；此外，本发明的测厚仪省去了反射镜，使测量光路更加简洁</w:t>
      </w:r>
      <w:r w:rsidR="00476D0E">
        <w:rPr>
          <w:rFonts w:hint="eastAsia"/>
          <w:color w:val="000000"/>
          <w:sz w:val="28"/>
          <w:szCs w:val="28"/>
        </w:rPr>
        <w:t>，整体结构紧凑，易于实现便携式布局</w:t>
      </w:r>
      <w:r w:rsidR="00476D0E" w:rsidRPr="00A627BB">
        <w:rPr>
          <w:color w:val="000000"/>
          <w:sz w:val="28"/>
          <w:szCs w:val="28"/>
        </w:rPr>
        <w:t>。需要说明的是，当将传统干涉膜厚仪体积变小，实现便携式测量之后，其适用的工业环境将大大扩展，不仅可以作为便携式膜厚仪，还可以安装在镀膜工艺线上，实现薄膜的在线监控测量。</w:t>
      </w:r>
    </w:p>
    <w:p w:rsidR="00E952B0" w:rsidRPr="00A627BB" w:rsidRDefault="00E952B0" w:rsidP="005D3540">
      <w:pPr>
        <w:pBdr>
          <w:bottom w:val="single" w:sz="6" w:space="1" w:color="auto"/>
        </w:pBdr>
        <w:spacing w:line="360" w:lineRule="auto"/>
        <w:jc w:val="center"/>
        <w:rPr>
          <w:b/>
          <w:bCs/>
          <w:kern w:val="0"/>
          <w:sz w:val="30"/>
          <w:szCs w:val="28"/>
        </w:rPr>
        <w:sectPr w:rsidR="00E952B0" w:rsidRPr="00A627BB" w:rsidSect="0099300D">
          <w:footerReference w:type="even" r:id="rId8"/>
          <w:footerReference w:type="default" r:id="rId9"/>
          <w:type w:val="oddPage"/>
          <w:pgSz w:w="11907" w:h="16840" w:code="9"/>
          <w:pgMar w:top="1418" w:right="1418" w:bottom="1418" w:left="1418" w:header="567" w:footer="851" w:gutter="0"/>
          <w:pgNumType w:start="1"/>
          <w:cols w:space="720"/>
          <w:noEndnote/>
          <w:docGrid w:linePitch="432"/>
        </w:sectPr>
      </w:pPr>
    </w:p>
    <w:p w:rsidR="007B28C3" w:rsidRPr="00864B3B" w:rsidRDefault="007B28C3" w:rsidP="005D3540">
      <w:pPr>
        <w:pBdr>
          <w:bottom w:val="single" w:sz="6" w:space="1" w:color="auto"/>
        </w:pBdr>
        <w:spacing w:line="360" w:lineRule="auto"/>
        <w:jc w:val="center"/>
        <w:rPr>
          <w:rFonts w:eastAsia="黑体"/>
          <w:b/>
          <w:bCs/>
          <w:spacing w:val="230"/>
          <w:w w:val="86"/>
          <w:kern w:val="0"/>
          <w:sz w:val="32"/>
          <w:szCs w:val="32"/>
        </w:rPr>
      </w:pPr>
      <w:r w:rsidRPr="00864B3B">
        <w:rPr>
          <w:rFonts w:eastAsia="黑体"/>
          <w:b/>
          <w:bCs/>
          <w:spacing w:val="352"/>
          <w:w w:val="86"/>
          <w:kern w:val="0"/>
          <w:sz w:val="32"/>
          <w:szCs w:val="32"/>
          <w:fitText w:val="3220" w:id="36852992"/>
        </w:rPr>
        <w:lastRenderedPageBreak/>
        <w:t>摘要附</w:t>
      </w:r>
      <w:r w:rsidRPr="00864B3B">
        <w:rPr>
          <w:rFonts w:eastAsia="黑体"/>
          <w:b/>
          <w:bCs/>
          <w:spacing w:val="1"/>
          <w:w w:val="86"/>
          <w:kern w:val="0"/>
          <w:sz w:val="32"/>
          <w:szCs w:val="32"/>
          <w:fitText w:val="3220" w:id="36852992"/>
        </w:rPr>
        <w:t>图</w:t>
      </w:r>
    </w:p>
    <w:p w:rsidR="007B28C3" w:rsidRPr="00A627BB" w:rsidRDefault="007B28C3">
      <w:pPr>
        <w:spacing w:line="360" w:lineRule="auto"/>
        <w:jc w:val="center"/>
        <w:rPr>
          <w:rFonts w:eastAsia="楷体_GB2312"/>
          <w:kern w:val="0"/>
          <w:sz w:val="28"/>
          <w:szCs w:val="28"/>
        </w:rPr>
      </w:pPr>
    </w:p>
    <w:p w:rsidR="003750BF" w:rsidRPr="00A627BB" w:rsidRDefault="00E3764E">
      <w:pPr>
        <w:spacing w:line="360" w:lineRule="auto"/>
        <w:jc w:val="center"/>
        <w:rPr>
          <w:rFonts w:eastAsia="楷体_GB2312"/>
          <w:kern w:val="0"/>
          <w:sz w:val="28"/>
          <w:szCs w:val="28"/>
        </w:rPr>
      </w:pPr>
      <w:r w:rsidRPr="00A627BB">
        <w:object w:dxaOrig="8265" w:dyaOrig="138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25pt;height:279.9pt" o:ole="">
            <v:imagedata r:id="rId10" o:title="" cropbottom="44612f" cropleft="9785f" cropright="-864f"/>
          </v:shape>
          <o:OLEObject Type="Embed" ProgID="Visio.Drawing.15" ShapeID="_x0000_i1025" DrawAspect="Content" ObjectID="_1504248849" r:id="rId11"/>
        </w:object>
      </w:r>
    </w:p>
    <w:p w:rsidR="007B28C3" w:rsidRPr="00A627BB" w:rsidRDefault="007B28C3">
      <w:pPr>
        <w:pageBreakBefore/>
        <w:pBdr>
          <w:bottom w:val="single" w:sz="12" w:space="1" w:color="auto"/>
        </w:pBdr>
        <w:spacing w:line="360" w:lineRule="auto"/>
        <w:jc w:val="center"/>
        <w:rPr>
          <w:rFonts w:eastAsia="楷体_GB2312"/>
          <w:spacing w:val="62"/>
          <w:kern w:val="0"/>
          <w:sz w:val="28"/>
          <w:szCs w:val="28"/>
        </w:rPr>
        <w:sectPr w:rsidR="007B28C3" w:rsidRPr="00A627BB" w:rsidSect="00E952B0">
          <w:pgSz w:w="11907" w:h="16840" w:code="9"/>
          <w:pgMar w:top="1418" w:right="1418" w:bottom="1418" w:left="1418" w:header="567" w:footer="851" w:gutter="0"/>
          <w:pgNumType w:start="1"/>
          <w:cols w:space="720"/>
          <w:noEndnote/>
          <w:docGrid w:linePitch="432"/>
        </w:sectPr>
      </w:pPr>
    </w:p>
    <w:p w:rsidR="007B28C3" w:rsidRPr="00864B3B" w:rsidRDefault="007B28C3" w:rsidP="00021C6F">
      <w:pPr>
        <w:pBdr>
          <w:bottom w:val="single" w:sz="6" w:space="1" w:color="auto"/>
        </w:pBdr>
        <w:spacing w:line="360" w:lineRule="auto"/>
        <w:jc w:val="center"/>
        <w:rPr>
          <w:rFonts w:eastAsia="黑体"/>
          <w:b/>
          <w:bCs/>
          <w:spacing w:val="352"/>
          <w:w w:val="86"/>
          <w:kern w:val="0"/>
          <w:sz w:val="32"/>
          <w:szCs w:val="32"/>
        </w:rPr>
      </w:pPr>
      <w:r w:rsidRPr="00864B3B">
        <w:rPr>
          <w:rFonts w:eastAsia="黑体"/>
          <w:b/>
          <w:bCs/>
          <w:spacing w:val="201"/>
          <w:kern w:val="0"/>
          <w:sz w:val="32"/>
          <w:szCs w:val="32"/>
          <w:fitText w:val="3220" w:id="36852992"/>
        </w:rPr>
        <w:lastRenderedPageBreak/>
        <w:t>权利要求</w:t>
      </w:r>
      <w:r w:rsidRPr="00864B3B">
        <w:rPr>
          <w:rFonts w:eastAsia="黑体"/>
          <w:b/>
          <w:bCs/>
          <w:spacing w:val="3"/>
          <w:kern w:val="0"/>
          <w:sz w:val="32"/>
          <w:szCs w:val="32"/>
          <w:fitText w:val="3220" w:id="36852992"/>
        </w:rPr>
        <w:t>书</w:t>
      </w:r>
    </w:p>
    <w:p w:rsidR="00543282" w:rsidRPr="00543282" w:rsidRDefault="00543282" w:rsidP="00DB4D39">
      <w:pPr>
        <w:spacing w:beforeLines="100" w:before="240" w:line="360" w:lineRule="auto"/>
        <w:ind w:firstLine="573"/>
        <w:rPr>
          <w:kern w:val="0"/>
          <w:sz w:val="28"/>
          <w:szCs w:val="28"/>
        </w:rPr>
      </w:pPr>
      <w:r w:rsidRPr="00543282">
        <w:rPr>
          <w:kern w:val="0"/>
          <w:sz w:val="28"/>
          <w:szCs w:val="28"/>
        </w:rPr>
        <w:t>1</w:t>
      </w:r>
      <w:r w:rsidRPr="00543282">
        <w:rPr>
          <w:kern w:val="0"/>
          <w:sz w:val="28"/>
          <w:szCs w:val="28"/>
        </w:rPr>
        <w:t>、</w:t>
      </w:r>
      <w:r w:rsidR="00AF287A" w:rsidRPr="00543282">
        <w:rPr>
          <w:kern w:val="0"/>
          <w:sz w:val="28"/>
          <w:szCs w:val="28"/>
        </w:rPr>
        <w:t>一种</w:t>
      </w:r>
      <w:r w:rsidR="009E1814" w:rsidRPr="00543282">
        <w:rPr>
          <w:rFonts w:hint="eastAsia"/>
          <w:kern w:val="0"/>
          <w:sz w:val="28"/>
          <w:szCs w:val="28"/>
        </w:rPr>
        <w:t>便携式薄膜测厚仪</w:t>
      </w:r>
      <w:r w:rsidR="00AF287A" w:rsidRPr="00543282">
        <w:rPr>
          <w:kern w:val="0"/>
          <w:sz w:val="28"/>
          <w:szCs w:val="28"/>
        </w:rPr>
        <w:t>，其特征在于，</w:t>
      </w:r>
      <w:r w:rsidR="009E1814" w:rsidRPr="00543282">
        <w:rPr>
          <w:rFonts w:hint="eastAsia"/>
          <w:kern w:val="0"/>
          <w:sz w:val="28"/>
          <w:szCs w:val="28"/>
        </w:rPr>
        <w:t>包括</w:t>
      </w:r>
      <w:r w:rsidR="009E1814" w:rsidRPr="00543282">
        <w:rPr>
          <w:rFonts w:hint="eastAsia"/>
          <w:color w:val="000000"/>
          <w:sz w:val="28"/>
          <w:szCs w:val="28"/>
        </w:rPr>
        <w:t>光源、第一准直镜、分束器</w:t>
      </w:r>
      <w:r w:rsidR="009E1814" w:rsidRPr="00543282">
        <w:rPr>
          <w:rFonts w:hint="eastAsia"/>
          <w:kern w:val="0"/>
          <w:sz w:val="28"/>
          <w:szCs w:val="28"/>
        </w:rPr>
        <w:t>、第二准直镜、微型光谱仪、</w:t>
      </w:r>
      <w:r w:rsidR="009E1814" w:rsidRPr="00543282">
        <w:rPr>
          <w:rFonts w:hint="eastAsia"/>
          <w:kern w:val="0"/>
          <w:sz w:val="28"/>
          <w:szCs w:val="28"/>
        </w:rPr>
        <w:t>A/D</w:t>
      </w:r>
      <w:r w:rsidR="009E1814" w:rsidRPr="00543282">
        <w:rPr>
          <w:rFonts w:hint="eastAsia"/>
          <w:kern w:val="0"/>
          <w:sz w:val="28"/>
          <w:szCs w:val="28"/>
        </w:rPr>
        <w:t>转换模块和数据处理模块；</w:t>
      </w:r>
    </w:p>
    <w:p w:rsidR="00145E5C" w:rsidRDefault="009E1814" w:rsidP="00543282">
      <w:pPr>
        <w:spacing w:line="360" w:lineRule="auto"/>
        <w:ind w:firstLine="570"/>
        <w:rPr>
          <w:kern w:val="0"/>
          <w:sz w:val="28"/>
          <w:szCs w:val="28"/>
        </w:rPr>
      </w:pPr>
      <w:r w:rsidRPr="00543282">
        <w:rPr>
          <w:rFonts w:hint="eastAsia"/>
          <w:kern w:val="0"/>
          <w:sz w:val="28"/>
          <w:szCs w:val="28"/>
        </w:rPr>
        <w:t>所述光源设置在所述第一准直镜的焦点处，用于提供稳定的能完全覆盖可见光波段的</w:t>
      </w:r>
      <w:r w:rsidR="00145E5C">
        <w:rPr>
          <w:rFonts w:hint="eastAsia"/>
          <w:kern w:val="0"/>
          <w:sz w:val="28"/>
          <w:szCs w:val="28"/>
        </w:rPr>
        <w:t>入射</w:t>
      </w:r>
      <w:r w:rsidRPr="00543282">
        <w:rPr>
          <w:rFonts w:hint="eastAsia"/>
          <w:kern w:val="0"/>
          <w:sz w:val="28"/>
          <w:szCs w:val="28"/>
        </w:rPr>
        <w:t>光，所述第一准直镜用于将所述</w:t>
      </w:r>
      <w:r w:rsidR="00145E5C">
        <w:rPr>
          <w:rFonts w:hint="eastAsia"/>
          <w:kern w:val="0"/>
          <w:sz w:val="28"/>
          <w:szCs w:val="28"/>
        </w:rPr>
        <w:t>入射</w:t>
      </w:r>
      <w:r w:rsidRPr="00543282">
        <w:rPr>
          <w:rFonts w:hint="eastAsia"/>
          <w:kern w:val="0"/>
          <w:sz w:val="28"/>
          <w:szCs w:val="28"/>
        </w:rPr>
        <w:t>光准直成平行光束，所述分束器设置在所述第一准直镜的输出光路上，其分光面与所述平行光束呈</w:t>
      </w:r>
      <w:r w:rsidRPr="00543282">
        <w:rPr>
          <w:rFonts w:hint="eastAsia"/>
          <w:kern w:val="0"/>
          <w:sz w:val="28"/>
          <w:szCs w:val="28"/>
        </w:rPr>
        <w:t>45</w:t>
      </w:r>
      <w:r w:rsidRPr="00543282">
        <w:rPr>
          <w:rFonts w:hint="eastAsia"/>
          <w:kern w:val="0"/>
          <w:sz w:val="28"/>
          <w:szCs w:val="28"/>
        </w:rPr>
        <w:t>°夹角，用于反射所述平行光束得到测量光束；</w:t>
      </w:r>
    </w:p>
    <w:p w:rsidR="00145E5C" w:rsidRDefault="009E1814" w:rsidP="00543282">
      <w:pPr>
        <w:spacing w:line="360" w:lineRule="auto"/>
        <w:ind w:firstLine="570"/>
        <w:rPr>
          <w:kern w:val="0"/>
          <w:sz w:val="28"/>
          <w:szCs w:val="28"/>
        </w:rPr>
      </w:pPr>
      <w:r w:rsidRPr="00543282">
        <w:rPr>
          <w:rFonts w:hint="eastAsia"/>
          <w:kern w:val="0"/>
          <w:sz w:val="28"/>
          <w:szCs w:val="28"/>
        </w:rPr>
        <w:t>工作时，所述</w:t>
      </w:r>
      <w:r w:rsidR="00145E5C">
        <w:rPr>
          <w:rFonts w:hint="eastAsia"/>
          <w:kern w:val="0"/>
          <w:sz w:val="28"/>
          <w:szCs w:val="28"/>
        </w:rPr>
        <w:t>测量光束垂直入射在</w:t>
      </w:r>
      <w:r w:rsidR="00B62654">
        <w:rPr>
          <w:rFonts w:hint="eastAsia"/>
          <w:kern w:val="0"/>
          <w:sz w:val="28"/>
          <w:szCs w:val="28"/>
        </w:rPr>
        <w:t>标准</w:t>
      </w:r>
      <w:r w:rsidR="00145E5C">
        <w:rPr>
          <w:rFonts w:hint="eastAsia"/>
          <w:kern w:val="0"/>
          <w:sz w:val="28"/>
          <w:szCs w:val="28"/>
        </w:rPr>
        <w:t>样件</w:t>
      </w:r>
      <w:r w:rsidR="00B62654">
        <w:rPr>
          <w:rFonts w:hint="eastAsia"/>
          <w:kern w:val="0"/>
          <w:sz w:val="28"/>
          <w:szCs w:val="28"/>
        </w:rPr>
        <w:t>或待测样件的</w:t>
      </w:r>
      <w:r w:rsidR="00145E5C">
        <w:rPr>
          <w:rFonts w:hint="eastAsia"/>
          <w:kern w:val="0"/>
          <w:sz w:val="28"/>
          <w:szCs w:val="28"/>
        </w:rPr>
        <w:t>表面，被</w:t>
      </w:r>
      <w:r w:rsidR="00B62654">
        <w:rPr>
          <w:rFonts w:hint="eastAsia"/>
          <w:kern w:val="0"/>
          <w:sz w:val="28"/>
          <w:szCs w:val="28"/>
        </w:rPr>
        <w:t>标准样件或待测样件</w:t>
      </w:r>
      <w:r w:rsidRPr="00543282">
        <w:rPr>
          <w:rFonts w:hint="eastAsia"/>
          <w:kern w:val="0"/>
          <w:sz w:val="28"/>
          <w:szCs w:val="28"/>
        </w:rPr>
        <w:t>反射后得到的反射光束经所述分束器透射而出后到达所述第二准直镜；</w:t>
      </w:r>
    </w:p>
    <w:p w:rsidR="00AF287A" w:rsidRPr="00543282" w:rsidRDefault="009E1814" w:rsidP="00543282">
      <w:pPr>
        <w:spacing w:line="360" w:lineRule="auto"/>
        <w:ind w:firstLine="570"/>
        <w:rPr>
          <w:kern w:val="0"/>
          <w:sz w:val="28"/>
          <w:szCs w:val="28"/>
        </w:rPr>
      </w:pPr>
      <w:r w:rsidRPr="00543282">
        <w:rPr>
          <w:rFonts w:hint="eastAsia"/>
          <w:kern w:val="0"/>
          <w:sz w:val="28"/>
          <w:szCs w:val="28"/>
        </w:rPr>
        <w:t>所述第二准直镜用于将所述反射光束汇聚至所述微型光谱仪，所述微型光谱仪用于探测所述反射光束的光强，所述</w:t>
      </w:r>
      <w:r w:rsidRPr="00543282">
        <w:rPr>
          <w:rFonts w:hint="eastAsia"/>
          <w:kern w:val="0"/>
          <w:sz w:val="28"/>
          <w:szCs w:val="28"/>
        </w:rPr>
        <w:t>A/D</w:t>
      </w:r>
      <w:r w:rsidRPr="00543282">
        <w:rPr>
          <w:rFonts w:hint="eastAsia"/>
          <w:kern w:val="0"/>
          <w:sz w:val="28"/>
          <w:szCs w:val="28"/>
        </w:rPr>
        <w:t>转换模块用于将所述微型光谱仪测得的模拟信号转换为数字信号并输出至所述数据处理模块，所述数据处理模块用于根据所述微型光谱仪</w:t>
      </w:r>
      <w:r w:rsidR="00145E5C">
        <w:rPr>
          <w:rFonts w:hint="eastAsia"/>
          <w:kern w:val="0"/>
          <w:sz w:val="28"/>
          <w:szCs w:val="28"/>
        </w:rPr>
        <w:t>的测量结果计算得到待测样件</w:t>
      </w:r>
      <w:r w:rsidRPr="00543282">
        <w:rPr>
          <w:rFonts w:hint="eastAsia"/>
          <w:kern w:val="0"/>
          <w:sz w:val="28"/>
          <w:szCs w:val="28"/>
        </w:rPr>
        <w:t>的膜厚。</w:t>
      </w:r>
    </w:p>
    <w:p w:rsidR="00AF287A" w:rsidRPr="00A627BB" w:rsidRDefault="00EF5C27" w:rsidP="00AF287A">
      <w:pPr>
        <w:spacing w:line="360" w:lineRule="auto"/>
        <w:ind w:firstLine="570"/>
        <w:rPr>
          <w:kern w:val="0"/>
          <w:sz w:val="28"/>
          <w:szCs w:val="28"/>
        </w:rPr>
      </w:pPr>
      <w:r w:rsidRPr="00A627BB">
        <w:rPr>
          <w:kern w:val="0"/>
          <w:sz w:val="28"/>
          <w:szCs w:val="28"/>
        </w:rPr>
        <w:t>2</w:t>
      </w:r>
      <w:r w:rsidRPr="00A627BB">
        <w:rPr>
          <w:kern w:val="0"/>
          <w:sz w:val="28"/>
          <w:szCs w:val="28"/>
        </w:rPr>
        <w:t>、</w:t>
      </w:r>
      <w:proofErr w:type="gramStart"/>
      <w:r w:rsidRPr="00A627BB">
        <w:rPr>
          <w:kern w:val="0"/>
          <w:sz w:val="28"/>
          <w:szCs w:val="28"/>
        </w:rPr>
        <w:t>如权利</w:t>
      </w:r>
      <w:proofErr w:type="gramEnd"/>
      <w:r w:rsidRPr="00A627BB">
        <w:rPr>
          <w:kern w:val="0"/>
          <w:sz w:val="28"/>
          <w:szCs w:val="28"/>
        </w:rPr>
        <w:t>要求</w:t>
      </w:r>
      <w:r w:rsidRPr="00A627BB">
        <w:rPr>
          <w:kern w:val="0"/>
          <w:sz w:val="28"/>
          <w:szCs w:val="28"/>
        </w:rPr>
        <w:t>1</w:t>
      </w:r>
      <w:r w:rsidRPr="00A627BB">
        <w:rPr>
          <w:kern w:val="0"/>
          <w:sz w:val="28"/>
          <w:szCs w:val="28"/>
        </w:rPr>
        <w:t>所述的</w:t>
      </w:r>
      <w:r w:rsidR="00DA27F3" w:rsidRPr="00543282">
        <w:rPr>
          <w:rFonts w:hint="eastAsia"/>
          <w:kern w:val="0"/>
          <w:sz w:val="28"/>
          <w:szCs w:val="28"/>
        </w:rPr>
        <w:t>便携式薄膜测厚仪</w:t>
      </w:r>
      <w:r w:rsidRPr="00A627BB">
        <w:rPr>
          <w:kern w:val="0"/>
          <w:sz w:val="28"/>
          <w:szCs w:val="28"/>
        </w:rPr>
        <w:t>，其特征在于，</w:t>
      </w:r>
      <w:r w:rsidR="00DA27F3">
        <w:rPr>
          <w:rFonts w:hint="eastAsia"/>
          <w:kern w:val="0"/>
          <w:sz w:val="28"/>
          <w:szCs w:val="28"/>
        </w:rPr>
        <w:t>所述光源为</w:t>
      </w:r>
      <w:r w:rsidR="00DA27F3">
        <w:rPr>
          <w:rFonts w:hAnsi="宋体" w:hint="eastAsia"/>
          <w:color w:val="000000"/>
          <w:sz w:val="28"/>
          <w:szCs w:val="28"/>
        </w:rPr>
        <w:t>卤钨灯光源、氘灯光源或氙灯光源。</w:t>
      </w:r>
    </w:p>
    <w:p w:rsidR="00EF5C27" w:rsidRDefault="00EF5C27" w:rsidP="00AF287A">
      <w:pPr>
        <w:spacing w:line="360" w:lineRule="auto"/>
        <w:ind w:firstLine="570"/>
        <w:rPr>
          <w:color w:val="000000"/>
          <w:sz w:val="28"/>
          <w:szCs w:val="28"/>
        </w:rPr>
      </w:pPr>
      <w:r w:rsidRPr="00A627BB">
        <w:rPr>
          <w:kern w:val="0"/>
          <w:sz w:val="28"/>
          <w:szCs w:val="28"/>
        </w:rPr>
        <w:t>3</w:t>
      </w:r>
      <w:r w:rsidRPr="00A627BB">
        <w:rPr>
          <w:kern w:val="0"/>
          <w:sz w:val="28"/>
          <w:szCs w:val="28"/>
        </w:rPr>
        <w:t>、</w:t>
      </w:r>
      <w:proofErr w:type="gramStart"/>
      <w:r w:rsidRPr="00A627BB">
        <w:rPr>
          <w:kern w:val="0"/>
          <w:sz w:val="28"/>
          <w:szCs w:val="28"/>
        </w:rPr>
        <w:t>如权利</w:t>
      </w:r>
      <w:proofErr w:type="gramEnd"/>
      <w:r w:rsidRPr="00A627BB">
        <w:rPr>
          <w:kern w:val="0"/>
          <w:sz w:val="28"/>
          <w:szCs w:val="28"/>
        </w:rPr>
        <w:t>要求</w:t>
      </w:r>
      <w:r w:rsidRPr="00A627BB">
        <w:rPr>
          <w:kern w:val="0"/>
          <w:sz w:val="28"/>
          <w:szCs w:val="28"/>
        </w:rPr>
        <w:t>1</w:t>
      </w:r>
      <w:r w:rsidRPr="00A627BB">
        <w:rPr>
          <w:kern w:val="0"/>
          <w:sz w:val="28"/>
          <w:szCs w:val="28"/>
        </w:rPr>
        <w:t>或</w:t>
      </w:r>
      <w:r w:rsidRPr="00A627BB">
        <w:rPr>
          <w:kern w:val="0"/>
          <w:sz w:val="28"/>
          <w:szCs w:val="28"/>
        </w:rPr>
        <w:t>2</w:t>
      </w:r>
      <w:r w:rsidRPr="00A627BB">
        <w:rPr>
          <w:kern w:val="0"/>
          <w:sz w:val="28"/>
          <w:szCs w:val="28"/>
        </w:rPr>
        <w:t>所述的</w:t>
      </w:r>
      <w:r w:rsidR="00DA27F3" w:rsidRPr="00543282">
        <w:rPr>
          <w:rFonts w:hint="eastAsia"/>
          <w:kern w:val="0"/>
          <w:sz w:val="28"/>
          <w:szCs w:val="28"/>
        </w:rPr>
        <w:t>便携式薄膜测厚仪</w:t>
      </w:r>
      <w:r w:rsidRPr="00A627BB">
        <w:rPr>
          <w:kern w:val="0"/>
          <w:sz w:val="28"/>
          <w:szCs w:val="28"/>
        </w:rPr>
        <w:t>，其特征在于，</w:t>
      </w:r>
      <w:r w:rsidR="00DA27F3">
        <w:rPr>
          <w:rFonts w:hint="eastAsia"/>
          <w:kern w:val="0"/>
          <w:sz w:val="28"/>
          <w:szCs w:val="28"/>
        </w:rPr>
        <w:t>其测量端面与所述测量光束垂直，还包括多个均匀分布在所述测量端面上的</w:t>
      </w:r>
      <w:r w:rsidR="00DA27F3" w:rsidRPr="00A944F0">
        <w:rPr>
          <w:rFonts w:hAnsi="宋体" w:hint="eastAsia"/>
          <w:color w:val="000000"/>
          <w:sz w:val="28"/>
          <w:szCs w:val="28"/>
        </w:rPr>
        <w:t>红外测距传感器</w:t>
      </w:r>
      <w:r w:rsidR="00DA27F3">
        <w:rPr>
          <w:rFonts w:hAnsi="宋体" w:hint="eastAsia"/>
          <w:color w:val="000000"/>
          <w:sz w:val="28"/>
          <w:szCs w:val="28"/>
        </w:rPr>
        <w:t>，用于检测标准样件或待测样件是否均匀贴附在所述</w:t>
      </w:r>
      <w:r w:rsidR="00DA27F3">
        <w:rPr>
          <w:rFonts w:hint="eastAsia"/>
          <w:color w:val="000000"/>
          <w:sz w:val="28"/>
          <w:szCs w:val="28"/>
        </w:rPr>
        <w:t>测量端面上，从而确保</w:t>
      </w:r>
      <w:r w:rsidR="00DA27F3">
        <w:rPr>
          <w:rFonts w:hAnsi="宋体" w:hint="eastAsia"/>
          <w:color w:val="000000"/>
          <w:sz w:val="28"/>
          <w:szCs w:val="28"/>
        </w:rPr>
        <w:t>标准样件或待测样件</w:t>
      </w:r>
      <w:r w:rsidR="00DA27F3">
        <w:rPr>
          <w:rFonts w:hint="eastAsia"/>
          <w:color w:val="000000"/>
          <w:sz w:val="28"/>
          <w:szCs w:val="28"/>
        </w:rPr>
        <w:t>与所述测量光束垂直。</w:t>
      </w:r>
    </w:p>
    <w:p w:rsidR="00612EDA" w:rsidRDefault="00612EDA" w:rsidP="00AF287A">
      <w:pPr>
        <w:spacing w:line="360" w:lineRule="auto"/>
        <w:ind w:firstLine="570"/>
        <w:rPr>
          <w:kern w:val="0"/>
          <w:sz w:val="28"/>
          <w:szCs w:val="28"/>
        </w:rPr>
      </w:pPr>
      <w:r>
        <w:rPr>
          <w:rFonts w:hint="eastAsia"/>
          <w:color w:val="000000"/>
          <w:sz w:val="28"/>
          <w:szCs w:val="28"/>
        </w:rPr>
        <w:t>4</w:t>
      </w:r>
      <w:r>
        <w:rPr>
          <w:rFonts w:hint="eastAsia"/>
          <w:color w:val="000000"/>
          <w:sz w:val="28"/>
          <w:szCs w:val="28"/>
        </w:rPr>
        <w:t>、一种用权利要求</w:t>
      </w:r>
      <w:r>
        <w:rPr>
          <w:rFonts w:hint="eastAsia"/>
          <w:color w:val="000000"/>
          <w:sz w:val="28"/>
          <w:szCs w:val="28"/>
        </w:rPr>
        <w:t>1</w:t>
      </w:r>
      <w:r>
        <w:rPr>
          <w:rFonts w:hint="eastAsia"/>
          <w:color w:val="000000"/>
          <w:sz w:val="28"/>
          <w:szCs w:val="28"/>
        </w:rPr>
        <w:t>至</w:t>
      </w:r>
      <w:r>
        <w:rPr>
          <w:rFonts w:hint="eastAsia"/>
          <w:color w:val="000000"/>
          <w:sz w:val="28"/>
          <w:szCs w:val="28"/>
        </w:rPr>
        <w:t>3</w:t>
      </w:r>
      <w:r>
        <w:rPr>
          <w:rFonts w:hint="eastAsia"/>
          <w:color w:val="000000"/>
          <w:sz w:val="28"/>
          <w:szCs w:val="28"/>
        </w:rPr>
        <w:t>中任一项所述的</w:t>
      </w:r>
      <w:r w:rsidRPr="00543282">
        <w:rPr>
          <w:rFonts w:hint="eastAsia"/>
          <w:kern w:val="0"/>
          <w:sz w:val="28"/>
          <w:szCs w:val="28"/>
        </w:rPr>
        <w:t>便携式薄膜测厚仪</w:t>
      </w:r>
      <w:r>
        <w:rPr>
          <w:rFonts w:hint="eastAsia"/>
          <w:kern w:val="0"/>
          <w:sz w:val="28"/>
          <w:szCs w:val="28"/>
        </w:rPr>
        <w:t>进行膜厚测量的方法，其特征在于，包括如下步骤：</w:t>
      </w:r>
    </w:p>
    <w:p w:rsidR="00612EDA" w:rsidRDefault="00612EDA" w:rsidP="00AF287A">
      <w:pPr>
        <w:spacing w:line="360" w:lineRule="auto"/>
        <w:ind w:firstLine="570"/>
        <w:rPr>
          <w:kern w:val="0"/>
          <w:sz w:val="28"/>
          <w:szCs w:val="28"/>
        </w:rPr>
      </w:pPr>
      <w:r>
        <w:rPr>
          <w:rFonts w:hint="eastAsia"/>
          <w:kern w:val="0"/>
          <w:sz w:val="28"/>
          <w:szCs w:val="28"/>
        </w:rPr>
        <w:t>（</w:t>
      </w:r>
      <w:r>
        <w:rPr>
          <w:rFonts w:hint="eastAsia"/>
          <w:kern w:val="0"/>
          <w:sz w:val="28"/>
          <w:szCs w:val="28"/>
        </w:rPr>
        <w:t>1</w:t>
      </w:r>
      <w:r>
        <w:rPr>
          <w:rFonts w:hint="eastAsia"/>
          <w:kern w:val="0"/>
          <w:sz w:val="28"/>
          <w:szCs w:val="28"/>
        </w:rPr>
        <w:t>）</w:t>
      </w:r>
      <w:r w:rsidRPr="00455391">
        <w:rPr>
          <w:rFonts w:hint="eastAsia"/>
          <w:kern w:val="0"/>
          <w:sz w:val="28"/>
          <w:szCs w:val="28"/>
        </w:rPr>
        <w:t>关闭光源</w:t>
      </w:r>
      <w:r>
        <w:rPr>
          <w:rFonts w:hint="eastAsia"/>
          <w:kern w:val="0"/>
          <w:sz w:val="28"/>
          <w:szCs w:val="28"/>
        </w:rPr>
        <w:t>，</w:t>
      </w:r>
      <w:r w:rsidRPr="00455391">
        <w:rPr>
          <w:rFonts w:hint="eastAsia"/>
          <w:kern w:val="0"/>
          <w:sz w:val="28"/>
          <w:szCs w:val="28"/>
        </w:rPr>
        <w:t>利用微型光谱仪</w:t>
      </w:r>
      <w:r>
        <w:rPr>
          <w:rFonts w:hint="eastAsia"/>
          <w:kern w:val="0"/>
          <w:sz w:val="28"/>
          <w:szCs w:val="28"/>
        </w:rPr>
        <w:t>测得</w:t>
      </w:r>
      <w:r w:rsidRPr="00455391">
        <w:rPr>
          <w:rFonts w:hint="eastAsia"/>
          <w:kern w:val="0"/>
          <w:sz w:val="28"/>
          <w:szCs w:val="28"/>
        </w:rPr>
        <w:t>光强</w:t>
      </w:r>
      <w:r w:rsidRPr="00CA2988">
        <w:rPr>
          <w:kern w:val="0"/>
          <w:position w:val="-14"/>
          <w:sz w:val="28"/>
          <w:szCs w:val="28"/>
        </w:rPr>
        <w:object w:dxaOrig="700" w:dyaOrig="420">
          <v:shape id="_x0000_i1026" type="#_x0000_t75" style="width:35.5pt;height:20.8pt" o:ole="">
            <v:imagedata r:id="rId12" o:title=""/>
          </v:shape>
          <o:OLEObject Type="Embed" ProgID="Equation.DSMT4" ShapeID="_x0000_i1026" DrawAspect="Content" ObjectID="_1504248850" r:id="rId13"/>
        </w:object>
      </w:r>
      <w:r w:rsidRPr="00543282">
        <w:rPr>
          <w:rFonts w:hint="eastAsia"/>
          <w:kern w:val="0"/>
          <w:sz w:val="28"/>
          <w:szCs w:val="28"/>
        </w:rPr>
        <w:t>；</w:t>
      </w:r>
    </w:p>
    <w:p w:rsidR="00612EDA" w:rsidRDefault="00612EDA" w:rsidP="00AF287A">
      <w:pPr>
        <w:spacing w:line="360" w:lineRule="auto"/>
        <w:ind w:firstLine="570"/>
        <w:rPr>
          <w:kern w:val="0"/>
          <w:sz w:val="28"/>
          <w:szCs w:val="28"/>
        </w:rPr>
      </w:pPr>
      <w:r>
        <w:rPr>
          <w:rFonts w:hint="eastAsia"/>
          <w:kern w:val="0"/>
          <w:sz w:val="28"/>
          <w:szCs w:val="28"/>
        </w:rPr>
        <w:t>（</w:t>
      </w:r>
      <w:r>
        <w:rPr>
          <w:rFonts w:hint="eastAsia"/>
          <w:kern w:val="0"/>
          <w:sz w:val="28"/>
          <w:szCs w:val="28"/>
        </w:rPr>
        <w:t>2</w:t>
      </w:r>
      <w:r>
        <w:rPr>
          <w:rFonts w:hint="eastAsia"/>
          <w:kern w:val="0"/>
          <w:sz w:val="28"/>
          <w:szCs w:val="28"/>
        </w:rPr>
        <w:t>）开启光源，</w:t>
      </w:r>
      <w:r w:rsidRPr="00455391">
        <w:rPr>
          <w:rFonts w:hAnsi="宋体" w:hint="eastAsia"/>
          <w:color w:val="000000"/>
          <w:sz w:val="28"/>
          <w:szCs w:val="28"/>
        </w:rPr>
        <w:t>将标准样件放置在测量光束的光路上，使其与测量光</w:t>
      </w:r>
      <w:r w:rsidRPr="00455391">
        <w:rPr>
          <w:rFonts w:hAnsi="宋体" w:hint="eastAsia"/>
          <w:color w:val="000000"/>
          <w:sz w:val="28"/>
          <w:szCs w:val="28"/>
        </w:rPr>
        <w:lastRenderedPageBreak/>
        <w:t>束垂直</w:t>
      </w:r>
      <w:r>
        <w:rPr>
          <w:rFonts w:hint="eastAsia"/>
          <w:kern w:val="0"/>
          <w:sz w:val="28"/>
          <w:szCs w:val="28"/>
        </w:rPr>
        <w:t>，</w:t>
      </w:r>
      <w:r w:rsidRPr="00455391">
        <w:rPr>
          <w:rFonts w:hint="eastAsia"/>
          <w:kern w:val="0"/>
          <w:sz w:val="28"/>
          <w:szCs w:val="28"/>
        </w:rPr>
        <w:t>利用微型光谱仪</w:t>
      </w:r>
      <w:r>
        <w:rPr>
          <w:rFonts w:hint="eastAsia"/>
          <w:kern w:val="0"/>
          <w:sz w:val="28"/>
          <w:szCs w:val="28"/>
        </w:rPr>
        <w:t>测量标准样件的反射光强</w:t>
      </w:r>
      <w:r w:rsidRPr="00CA2988">
        <w:rPr>
          <w:kern w:val="0"/>
          <w:position w:val="-14"/>
          <w:sz w:val="28"/>
          <w:szCs w:val="28"/>
        </w:rPr>
        <w:object w:dxaOrig="700" w:dyaOrig="420">
          <v:shape id="_x0000_i1027" type="#_x0000_t75" style="width:35.5pt;height:20.8pt" o:ole="">
            <v:imagedata r:id="rId14" o:title=""/>
          </v:shape>
          <o:OLEObject Type="Embed" ProgID="Equation.DSMT4" ShapeID="_x0000_i1027" DrawAspect="Content" ObjectID="_1504248851" r:id="rId15"/>
        </w:object>
      </w:r>
      <w:r w:rsidRPr="00543282">
        <w:rPr>
          <w:rFonts w:hint="eastAsia"/>
          <w:kern w:val="0"/>
          <w:sz w:val="28"/>
          <w:szCs w:val="28"/>
        </w:rPr>
        <w:t>；</w:t>
      </w:r>
    </w:p>
    <w:p w:rsidR="00612EDA" w:rsidRDefault="00612EDA" w:rsidP="00AF287A">
      <w:pPr>
        <w:spacing w:line="360" w:lineRule="auto"/>
        <w:ind w:firstLine="570"/>
        <w:rPr>
          <w:kern w:val="0"/>
          <w:sz w:val="28"/>
          <w:szCs w:val="28"/>
        </w:rPr>
      </w:pPr>
      <w:r>
        <w:rPr>
          <w:rFonts w:hint="eastAsia"/>
          <w:kern w:val="0"/>
          <w:sz w:val="28"/>
          <w:szCs w:val="28"/>
        </w:rPr>
        <w:t>（</w:t>
      </w:r>
      <w:r>
        <w:rPr>
          <w:rFonts w:hint="eastAsia"/>
          <w:kern w:val="0"/>
          <w:sz w:val="28"/>
          <w:szCs w:val="28"/>
        </w:rPr>
        <w:t>3</w:t>
      </w:r>
      <w:r>
        <w:rPr>
          <w:rFonts w:hint="eastAsia"/>
          <w:kern w:val="0"/>
          <w:sz w:val="28"/>
          <w:szCs w:val="28"/>
        </w:rPr>
        <w:t>）将待测样件放置在测量光束的光路上，使其与测量光束垂直，</w:t>
      </w:r>
      <w:r w:rsidRPr="00455391">
        <w:rPr>
          <w:rFonts w:hint="eastAsia"/>
          <w:kern w:val="0"/>
          <w:sz w:val="28"/>
          <w:szCs w:val="28"/>
        </w:rPr>
        <w:t>利用微型光谱仪</w:t>
      </w:r>
      <w:r>
        <w:rPr>
          <w:rFonts w:hint="eastAsia"/>
          <w:kern w:val="0"/>
          <w:sz w:val="28"/>
          <w:szCs w:val="28"/>
        </w:rPr>
        <w:t>测量待测样件的反射光强</w:t>
      </w:r>
      <w:r w:rsidRPr="00CA2988">
        <w:rPr>
          <w:kern w:val="0"/>
          <w:position w:val="-14"/>
          <w:sz w:val="28"/>
          <w:szCs w:val="28"/>
        </w:rPr>
        <w:object w:dxaOrig="700" w:dyaOrig="420">
          <v:shape id="_x0000_i1028" type="#_x0000_t75" style="width:35.5pt;height:20.8pt" o:ole="">
            <v:imagedata r:id="rId16" o:title=""/>
          </v:shape>
          <o:OLEObject Type="Embed" ProgID="Equation.DSMT4" ShapeID="_x0000_i1028" DrawAspect="Content" ObjectID="_1504248852" r:id="rId17"/>
        </w:object>
      </w:r>
      <w:r w:rsidRPr="00543282">
        <w:rPr>
          <w:rFonts w:hint="eastAsia"/>
          <w:kern w:val="0"/>
          <w:sz w:val="28"/>
          <w:szCs w:val="28"/>
        </w:rPr>
        <w:t>；</w:t>
      </w:r>
    </w:p>
    <w:p w:rsidR="00612EDA" w:rsidRDefault="00612EDA" w:rsidP="00AF287A">
      <w:pPr>
        <w:spacing w:line="360" w:lineRule="auto"/>
        <w:ind w:firstLine="570"/>
        <w:rPr>
          <w:color w:val="000000"/>
          <w:sz w:val="28"/>
          <w:szCs w:val="28"/>
        </w:rPr>
      </w:pPr>
      <w:r>
        <w:rPr>
          <w:rFonts w:hint="eastAsia"/>
          <w:kern w:val="0"/>
          <w:sz w:val="28"/>
          <w:szCs w:val="28"/>
        </w:rPr>
        <w:t>（</w:t>
      </w:r>
      <w:r>
        <w:rPr>
          <w:rFonts w:hint="eastAsia"/>
          <w:kern w:val="0"/>
          <w:sz w:val="28"/>
          <w:szCs w:val="28"/>
        </w:rPr>
        <w:t>4</w:t>
      </w:r>
      <w:r>
        <w:rPr>
          <w:rFonts w:hint="eastAsia"/>
          <w:kern w:val="0"/>
          <w:sz w:val="28"/>
          <w:szCs w:val="28"/>
        </w:rPr>
        <w:t>）利用</w:t>
      </w:r>
      <w:r w:rsidRPr="00CA2988">
        <w:rPr>
          <w:kern w:val="0"/>
          <w:position w:val="-14"/>
          <w:sz w:val="28"/>
          <w:szCs w:val="28"/>
        </w:rPr>
        <w:object w:dxaOrig="700" w:dyaOrig="420">
          <v:shape id="_x0000_i1029" type="#_x0000_t75" style="width:35.5pt;height:20.8pt" o:ole="">
            <v:imagedata r:id="rId12" o:title=""/>
          </v:shape>
          <o:OLEObject Type="Embed" ProgID="Equation.DSMT4" ShapeID="_x0000_i1029" DrawAspect="Content" ObjectID="_1504248853" r:id="rId18"/>
        </w:object>
      </w:r>
      <w:r>
        <w:rPr>
          <w:rFonts w:hint="eastAsia"/>
          <w:kern w:val="0"/>
          <w:sz w:val="28"/>
          <w:szCs w:val="28"/>
        </w:rPr>
        <w:t>、标准样件的反射光强</w:t>
      </w:r>
      <w:r w:rsidRPr="00CA2988">
        <w:rPr>
          <w:kern w:val="0"/>
          <w:position w:val="-14"/>
          <w:sz w:val="28"/>
          <w:szCs w:val="28"/>
        </w:rPr>
        <w:object w:dxaOrig="700" w:dyaOrig="420">
          <v:shape id="_x0000_i1030" type="#_x0000_t75" style="width:35.5pt;height:20.8pt" o:ole="">
            <v:imagedata r:id="rId14" o:title=""/>
          </v:shape>
          <o:OLEObject Type="Embed" ProgID="Equation.DSMT4" ShapeID="_x0000_i1030" DrawAspect="Content" ObjectID="_1504248854" r:id="rId19"/>
        </w:object>
      </w:r>
      <w:r>
        <w:rPr>
          <w:rFonts w:hint="eastAsia"/>
          <w:kern w:val="0"/>
          <w:sz w:val="28"/>
          <w:szCs w:val="28"/>
        </w:rPr>
        <w:t>和待测样件的反射光强</w:t>
      </w:r>
      <w:r w:rsidRPr="00CA2988">
        <w:rPr>
          <w:kern w:val="0"/>
          <w:position w:val="-14"/>
          <w:sz w:val="28"/>
          <w:szCs w:val="28"/>
        </w:rPr>
        <w:object w:dxaOrig="700" w:dyaOrig="420">
          <v:shape id="_x0000_i1031" type="#_x0000_t75" style="width:35.5pt;height:20.8pt" o:ole="">
            <v:imagedata r:id="rId16" o:title=""/>
          </v:shape>
          <o:OLEObject Type="Embed" ProgID="Equation.DSMT4" ShapeID="_x0000_i1031" DrawAspect="Content" ObjectID="_1504248855" r:id="rId20"/>
        </w:object>
      </w:r>
      <w:r>
        <w:rPr>
          <w:rFonts w:hint="eastAsia"/>
          <w:color w:val="000000"/>
          <w:sz w:val="28"/>
          <w:szCs w:val="28"/>
        </w:rPr>
        <w:t>，计算待测样件和标准样件的实际反射率之比</w:t>
      </w:r>
      <w:r w:rsidRPr="00CA2988">
        <w:rPr>
          <w:position w:val="-36"/>
        </w:rPr>
        <w:object w:dxaOrig="2460" w:dyaOrig="840">
          <v:shape id="_x0000_i1032" type="#_x0000_t75" style="width:123.2pt;height:42.1pt" o:ole="">
            <v:imagedata r:id="rId21" o:title=""/>
          </v:shape>
          <o:OLEObject Type="Embed" ProgID="Equation.DSMT4" ShapeID="_x0000_i1032" DrawAspect="Content" ObjectID="_1504248856" r:id="rId22"/>
        </w:object>
      </w:r>
      <w:r>
        <w:rPr>
          <w:rFonts w:hint="eastAsia"/>
          <w:color w:val="000000"/>
          <w:sz w:val="28"/>
          <w:szCs w:val="28"/>
        </w:rPr>
        <w:t>，其中，</w:t>
      </w:r>
      <w:r w:rsidRPr="00D379CD">
        <w:rPr>
          <w:color w:val="000000"/>
          <w:position w:val="-6"/>
          <w:sz w:val="28"/>
          <w:szCs w:val="28"/>
        </w:rPr>
        <w:object w:dxaOrig="240" w:dyaOrig="300">
          <v:shape id="_x0000_i1033" type="#_x0000_t75" style="width:12.15pt;height:15.2pt" o:ole="">
            <v:imagedata r:id="rId23" o:title=""/>
          </v:shape>
          <o:OLEObject Type="Embed" ProgID="Equation.DSMT4" ShapeID="_x0000_i1033" DrawAspect="Content" ObjectID="_1504248857" r:id="rId24"/>
        </w:object>
      </w:r>
      <w:r>
        <w:rPr>
          <w:rFonts w:hint="eastAsia"/>
          <w:color w:val="000000"/>
          <w:sz w:val="28"/>
          <w:szCs w:val="28"/>
        </w:rPr>
        <w:t>为光波长；</w:t>
      </w:r>
    </w:p>
    <w:p w:rsidR="00612EDA" w:rsidRDefault="00612EDA" w:rsidP="00AF287A">
      <w:pPr>
        <w:spacing w:line="360" w:lineRule="auto"/>
        <w:ind w:firstLine="570"/>
        <w:rPr>
          <w:color w:val="000000"/>
          <w:sz w:val="28"/>
          <w:szCs w:val="28"/>
        </w:rPr>
      </w:pPr>
      <w:r>
        <w:rPr>
          <w:rFonts w:hint="eastAsia"/>
          <w:color w:val="000000"/>
          <w:sz w:val="28"/>
          <w:szCs w:val="28"/>
        </w:rPr>
        <w:t>（</w:t>
      </w:r>
      <w:r w:rsidR="00AA432C">
        <w:rPr>
          <w:rFonts w:hint="eastAsia"/>
          <w:color w:val="000000"/>
          <w:sz w:val="28"/>
          <w:szCs w:val="28"/>
        </w:rPr>
        <w:t>5</w:t>
      </w:r>
      <w:r>
        <w:rPr>
          <w:rFonts w:hint="eastAsia"/>
          <w:color w:val="000000"/>
          <w:sz w:val="28"/>
          <w:szCs w:val="28"/>
        </w:rPr>
        <w:t>）</w:t>
      </w:r>
      <w:r w:rsidR="00AA432C">
        <w:rPr>
          <w:rFonts w:hint="eastAsia"/>
          <w:kern w:val="0"/>
          <w:sz w:val="28"/>
          <w:szCs w:val="28"/>
        </w:rPr>
        <w:t>利用</w:t>
      </w:r>
      <w:r w:rsidR="00AA432C">
        <w:rPr>
          <w:rFonts w:hint="eastAsia"/>
          <w:color w:val="000000"/>
          <w:sz w:val="28"/>
          <w:szCs w:val="28"/>
        </w:rPr>
        <w:t>待测样件和标准样件的实际反射率之比</w:t>
      </w:r>
      <w:r w:rsidR="00AA432C" w:rsidRPr="00A90F64">
        <w:rPr>
          <w:position w:val="-12"/>
        </w:rPr>
        <w:object w:dxaOrig="660" w:dyaOrig="380">
          <v:shape id="_x0000_i1034" type="#_x0000_t75" style="width:32.95pt;height:18.75pt" o:ole="">
            <v:imagedata r:id="rId25" o:title=""/>
          </v:shape>
          <o:OLEObject Type="Embed" ProgID="Equation.DSMT4" ShapeID="_x0000_i1034" DrawAspect="Content" ObjectID="_1504248858" r:id="rId26"/>
        </w:object>
      </w:r>
      <w:r w:rsidR="00AA432C">
        <w:rPr>
          <w:rFonts w:hint="eastAsia"/>
          <w:color w:val="000000"/>
          <w:sz w:val="28"/>
          <w:szCs w:val="28"/>
        </w:rPr>
        <w:t>计算得到待测样件的膜厚</w:t>
      </w:r>
      <w:r w:rsidR="00AA432C" w:rsidRPr="00D379CD">
        <w:rPr>
          <w:color w:val="000000"/>
          <w:position w:val="-6"/>
          <w:sz w:val="28"/>
          <w:szCs w:val="28"/>
        </w:rPr>
        <w:object w:dxaOrig="160" w:dyaOrig="260">
          <v:shape id="_x0000_i1035" type="#_x0000_t75" style="width:8.1pt;height:13.7pt" o:ole="">
            <v:imagedata r:id="rId27" o:title=""/>
          </v:shape>
          <o:OLEObject Type="Embed" ProgID="Equation.DSMT4" ShapeID="_x0000_i1035" DrawAspect="Content" ObjectID="_1504248859" r:id="rId28"/>
        </w:object>
      </w:r>
      <w:r w:rsidR="00AA432C">
        <w:rPr>
          <w:rFonts w:hint="eastAsia"/>
          <w:color w:val="000000"/>
          <w:sz w:val="28"/>
          <w:szCs w:val="28"/>
        </w:rPr>
        <w:t>。</w:t>
      </w:r>
    </w:p>
    <w:p w:rsidR="00AA432C" w:rsidRPr="00612EDA" w:rsidRDefault="00AA432C" w:rsidP="00AF287A">
      <w:pPr>
        <w:spacing w:line="360" w:lineRule="auto"/>
        <w:ind w:firstLine="570"/>
        <w:rPr>
          <w:kern w:val="0"/>
          <w:sz w:val="28"/>
          <w:szCs w:val="28"/>
        </w:rPr>
      </w:pPr>
      <w:r>
        <w:rPr>
          <w:rFonts w:hint="eastAsia"/>
          <w:color w:val="000000"/>
          <w:sz w:val="28"/>
          <w:szCs w:val="28"/>
        </w:rPr>
        <w:t>5</w:t>
      </w:r>
      <w:r>
        <w:rPr>
          <w:rFonts w:hint="eastAsia"/>
          <w:color w:val="000000"/>
          <w:sz w:val="28"/>
          <w:szCs w:val="28"/>
        </w:rPr>
        <w:t>、</w:t>
      </w:r>
      <w:proofErr w:type="gramStart"/>
      <w:r>
        <w:rPr>
          <w:rFonts w:hint="eastAsia"/>
          <w:color w:val="000000"/>
          <w:sz w:val="28"/>
          <w:szCs w:val="28"/>
        </w:rPr>
        <w:t>如权利</w:t>
      </w:r>
      <w:proofErr w:type="gramEnd"/>
      <w:r>
        <w:rPr>
          <w:rFonts w:hint="eastAsia"/>
          <w:color w:val="000000"/>
          <w:sz w:val="28"/>
          <w:szCs w:val="28"/>
        </w:rPr>
        <w:t>要求</w:t>
      </w:r>
      <w:r>
        <w:rPr>
          <w:rFonts w:hint="eastAsia"/>
          <w:color w:val="000000"/>
          <w:sz w:val="28"/>
          <w:szCs w:val="28"/>
        </w:rPr>
        <w:t>4</w:t>
      </w:r>
      <w:r>
        <w:rPr>
          <w:rFonts w:hint="eastAsia"/>
          <w:color w:val="000000"/>
          <w:sz w:val="28"/>
          <w:szCs w:val="28"/>
        </w:rPr>
        <w:t>所述的膜厚测量的方法，其特征在于，所述步骤（</w:t>
      </w:r>
      <w:r>
        <w:rPr>
          <w:rFonts w:hint="eastAsia"/>
          <w:color w:val="000000"/>
          <w:sz w:val="28"/>
          <w:szCs w:val="28"/>
        </w:rPr>
        <w:t>5</w:t>
      </w:r>
      <w:r>
        <w:rPr>
          <w:rFonts w:hint="eastAsia"/>
          <w:color w:val="000000"/>
          <w:sz w:val="28"/>
          <w:szCs w:val="28"/>
        </w:rPr>
        <w:t>）具体为：</w:t>
      </w:r>
      <w:r>
        <w:rPr>
          <w:rFonts w:hint="eastAsia"/>
          <w:kern w:val="0"/>
          <w:sz w:val="28"/>
          <w:szCs w:val="28"/>
        </w:rPr>
        <w:t>计算</w:t>
      </w:r>
      <w:r>
        <w:rPr>
          <w:rFonts w:hint="eastAsia"/>
          <w:color w:val="000000"/>
          <w:sz w:val="28"/>
          <w:szCs w:val="28"/>
        </w:rPr>
        <w:t>待测样件和标准样件的理论反射率之比</w:t>
      </w:r>
      <w:r w:rsidRPr="00D379CD">
        <w:rPr>
          <w:color w:val="000000"/>
          <w:position w:val="-12"/>
          <w:sz w:val="28"/>
          <w:szCs w:val="28"/>
        </w:rPr>
        <w:object w:dxaOrig="859" w:dyaOrig="380">
          <v:shape id="_x0000_i1036" type="#_x0000_t75" style="width:43.6pt;height:18.75pt" o:ole="">
            <v:imagedata r:id="rId29" o:title=""/>
          </v:shape>
          <o:OLEObject Type="Embed" ProgID="Equation.DSMT4" ShapeID="_x0000_i1036" DrawAspect="Content" ObjectID="_1504248860" r:id="rId30"/>
        </w:object>
      </w:r>
      <w:r>
        <w:rPr>
          <w:rFonts w:hint="eastAsia"/>
          <w:color w:val="000000"/>
          <w:sz w:val="28"/>
          <w:szCs w:val="28"/>
        </w:rPr>
        <w:t>，进而求得待测样件的膜厚</w:t>
      </w:r>
      <w:r w:rsidRPr="00D379CD">
        <w:rPr>
          <w:color w:val="000000"/>
          <w:position w:val="-6"/>
          <w:sz w:val="28"/>
          <w:szCs w:val="28"/>
        </w:rPr>
        <w:object w:dxaOrig="160" w:dyaOrig="260">
          <v:shape id="_x0000_i1037" type="#_x0000_t75" style="width:8.1pt;height:13.7pt" o:ole="">
            <v:imagedata r:id="rId27" o:title=""/>
          </v:shape>
          <o:OLEObject Type="Embed" ProgID="Equation.DSMT4" ShapeID="_x0000_i1037" DrawAspect="Content" ObjectID="_1504248861" r:id="rId31"/>
        </w:object>
      </w:r>
      <w:r>
        <w:rPr>
          <w:rFonts w:hint="eastAsia"/>
          <w:color w:val="000000"/>
          <w:sz w:val="28"/>
          <w:szCs w:val="28"/>
        </w:rPr>
        <w:t>，使得</w:t>
      </w:r>
      <w:r w:rsidRPr="000572C7">
        <w:rPr>
          <w:color w:val="000000"/>
          <w:position w:val="-24"/>
          <w:sz w:val="28"/>
          <w:szCs w:val="28"/>
        </w:rPr>
        <w:object w:dxaOrig="3500" w:dyaOrig="680">
          <v:shape id="_x0000_i1038" type="#_x0000_t75" style="width:175.45pt;height:33.95pt" o:ole="">
            <v:imagedata r:id="rId32" o:title=""/>
          </v:shape>
          <o:OLEObject Type="Embed" ProgID="Equation.DSMT4" ShapeID="_x0000_i1038" DrawAspect="Content" ObjectID="_1504248862" r:id="rId33"/>
        </w:object>
      </w:r>
      <w:r>
        <w:rPr>
          <w:rFonts w:hint="eastAsia"/>
          <w:color w:val="000000"/>
          <w:sz w:val="28"/>
          <w:szCs w:val="28"/>
        </w:rPr>
        <w:t>最小，其中，</w:t>
      </w:r>
      <w:r w:rsidRPr="00361B3D">
        <w:rPr>
          <w:color w:val="000000"/>
          <w:position w:val="-12"/>
          <w:sz w:val="28"/>
          <w:szCs w:val="28"/>
        </w:rPr>
        <w:object w:dxaOrig="279" w:dyaOrig="380">
          <v:shape id="_x0000_i1039" type="#_x0000_t75" style="width:13.7pt;height:18.75pt" o:ole="">
            <v:imagedata r:id="rId34" o:title=""/>
          </v:shape>
          <o:OLEObject Type="Embed" ProgID="Equation.DSMT4" ShapeID="_x0000_i1039" DrawAspect="Content" ObjectID="_1504248863" r:id="rId35"/>
        </w:object>
      </w:r>
      <w:r>
        <w:rPr>
          <w:rFonts w:hint="eastAsia"/>
          <w:color w:val="000000"/>
          <w:sz w:val="28"/>
          <w:szCs w:val="28"/>
        </w:rPr>
        <w:t>为可见光波长的下限，</w:t>
      </w:r>
      <w:r w:rsidRPr="00361B3D">
        <w:rPr>
          <w:color w:val="000000"/>
          <w:position w:val="-12"/>
          <w:sz w:val="28"/>
          <w:szCs w:val="28"/>
        </w:rPr>
        <w:object w:dxaOrig="300" w:dyaOrig="380">
          <v:shape id="_x0000_i1040" type="#_x0000_t75" style="width:15.2pt;height:18.75pt" o:ole="">
            <v:imagedata r:id="rId36" o:title=""/>
          </v:shape>
          <o:OLEObject Type="Embed" ProgID="Equation.DSMT4" ShapeID="_x0000_i1040" DrawAspect="Content" ObjectID="_1504248864" r:id="rId37"/>
        </w:object>
      </w:r>
      <w:r>
        <w:rPr>
          <w:rFonts w:hint="eastAsia"/>
          <w:color w:val="000000"/>
          <w:sz w:val="28"/>
          <w:szCs w:val="28"/>
        </w:rPr>
        <w:t>为可见光波长的上限。</w:t>
      </w:r>
    </w:p>
    <w:p w:rsidR="007B28C3" w:rsidRPr="00612EDA" w:rsidRDefault="007B28C3">
      <w:pPr>
        <w:pageBreakBefore/>
        <w:pBdr>
          <w:bottom w:val="single" w:sz="12" w:space="1" w:color="auto"/>
        </w:pBdr>
        <w:spacing w:line="360" w:lineRule="auto"/>
        <w:jc w:val="center"/>
        <w:rPr>
          <w:rFonts w:eastAsia="楷体_GB2312"/>
          <w:spacing w:val="285"/>
          <w:kern w:val="0"/>
          <w:sz w:val="28"/>
          <w:szCs w:val="28"/>
        </w:rPr>
        <w:sectPr w:rsidR="007B28C3" w:rsidRPr="00612EDA" w:rsidSect="0099300D">
          <w:footerReference w:type="default" r:id="rId38"/>
          <w:type w:val="oddPage"/>
          <w:pgSz w:w="11907" w:h="16840" w:code="9"/>
          <w:pgMar w:top="1418" w:right="1418" w:bottom="1418" w:left="1418" w:header="567" w:footer="851" w:gutter="0"/>
          <w:pgNumType w:start="1"/>
          <w:cols w:space="720"/>
          <w:noEndnote/>
          <w:docGrid w:linePitch="432"/>
        </w:sectPr>
      </w:pPr>
    </w:p>
    <w:p w:rsidR="00AF287A" w:rsidRPr="00864B3B" w:rsidRDefault="00AF287A" w:rsidP="00021C6F">
      <w:pPr>
        <w:pBdr>
          <w:bottom w:val="single" w:sz="6" w:space="1" w:color="auto"/>
        </w:pBdr>
        <w:spacing w:line="360" w:lineRule="auto"/>
        <w:jc w:val="center"/>
        <w:rPr>
          <w:rFonts w:eastAsia="黑体"/>
          <w:b/>
          <w:bCs/>
          <w:spacing w:val="201"/>
          <w:kern w:val="0"/>
          <w:sz w:val="32"/>
          <w:szCs w:val="32"/>
        </w:rPr>
      </w:pPr>
      <w:r w:rsidRPr="005863D4">
        <w:rPr>
          <w:rFonts w:eastAsia="黑体"/>
          <w:b/>
          <w:bCs/>
          <w:spacing w:val="564"/>
          <w:kern w:val="0"/>
          <w:sz w:val="32"/>
          <w:szCs w:val="32"/>
          <w:fitText w:val="3220" w:id="36852992"/>
        </w:rPr>
        <w:lastRenderedPageBreak/>
        <w:t>说明</w:t>
      </w:r>
      <w:r w:rsidRPr="005863D4">
        <w:rPr>
          <w:rFonts w:eastAsia="黑体"/>
          <w:b/>
          <w:bCs/>
          <w:kern w:val="0"/>
          <w:sz w:val="32"/>
          <w:szCs w:val="32"/>
          <w:fitText w:val="3220" w:id="36852992"/>
        </w:rPr>
        <w:t>书</w:t>
      </w:r>
    </w:p>
    <w:p w:rsidR="00AF287A" w:rsidRPr="00A627BB" w:rsidRDefault="00AF287A" w:rsidP="00DB4D39">
      <w:pPr>
        <w:spacing w:beforeLines="100" w:before="240" w:line="360" w:lineRule="auto"/>
        <w:jc w:val="center"/>
        <w:rPr>
          <w:b/>
          <w:bCs/>
          <w:kern w:val="0"/>
          <w:sz w:val="28"/>
          <w:szCs w:val="28"/>
        </w:rPr>
      </w:pPr>
      <w:r w:rsidRPr="00A627BB">
        <w:rPr>
          <w:b/>
          <w:bCs/>
          <w:kern w:val="0"/>
          <w:sz w:val="28"/>
          <w:szCs w:val="28"/>
        </w:rPr>
        <w:t>一种</w:t>
      </w:r>
      <w:r w:rsidR="00DF10B8" w:rsidRPr="00A627BB">
        <w:rPr>
          <w:b/>
          <w:bCs/>
          <w:kern w:val="0"/>
          <w:sz w:val="28"/>
          <w:szCs w:val="28"/>
        </w:rPr>
        <w:t>便携式薄膜测厚仪及</w:t>
      </w:r>
      <w:r w:rsidR="004C6D34">
        <w:rPr>
          <w:rFonts w:hint="eastAsia"/>
          <w:b/>
          <w:bCs/>
          <w:kern w:val="0"/>
          <w:sz w:val="28"/>
          <w:szCs w:val="28"/>
        </w:rPr>
        <w:t>其膜厚</w:t>
      </w:r>
      <w:r w:rsidR="00DF10B8" w:rsidRPr="00A627BB">
        <w:rPr>
          <w:b/>
          <w:bCs/>
          <w:kern w:val="0"/>
          <w:sz w:val="28"/>
          <w:szCs w:val="28"/>
        </w:rPr>
        <w:t>测量方法</w:t>
      </w:r>
    </w:p>
    <w:p w:rsidR="00AF287A" w:rsidRPr="00A627BB" w:rsidRDefault="00AF287A" w:rsidP="00AF287A">
      <w:pPr>
        <w:spacing w:line="360" w:lineRule="auto"/>
        <w:jc w:val="center"/>
        <w:rPr>
          <w:kern w:val="0"/>
          <w:sz w:val="28"/>
          <w:szCs w:val="28"/>
        </w:rPr>
      </w:pPr>
    </w:p>
    <w:p w:rsidR="00AF287A" w:rsidRPr="00A627BB" w:rsidRDefault="00AF287A" w:rsidP="00AF287A">
      <w:pPr>
        <w:spacing w:line="360" w:lineRule="auto"/>
        <w:rPr>
          <w:b/>
          <w:bCs/>
          <w:kern w:val="0"/>
          <w:sz w:val="28"/>
          <w:szCs w:val="28"/>
        </w:rPr>
      </w:pPr>
      <w:r w:rsidRPr="00A627BB">
        <w:rPr>
          <w:b/>
          <w:kern w:val="0"/>
          <w:sz w:val="28"/>
          <w:szCs w:val="28"/>
        </w:rPr>
        <w:t>技术领域</w:t>
      </w:r>
    </w:p>
    <w:p w:rsidR="00AF287A" w:rsidRPr="00A627BB" w:rsidRDefault="00AF287A" w:rsidP="00AF287A">
      <w:pPr>
        <w:spacing w:line="360" w:lineRule="auto"/>
        <w:ind w:firstLineChars="200" w:firstLine="560"/>
        <w:rPr>
          <w:kern w:val="0"/>
          <w:sz w:val="28"/>
          <w:szCs w:val="28"/>
        </w:rPr>
      </w:pPr>
      <w:r w:rsidRPr="00A627BB">
        <w:rPr>
          <w:kern w:val="0"/>
          <w:sz w:val="28"/>
          <w:szCs w:val="28"/>
        </w:rPr>
        <w:t>本</w:t>
      </w:r>
      <w:r w:rsidR="00A70CC5" w:rsidRPr="00A627BB">
        <w:rPr>
          <w:kern w:val="0"/>
          <w:sz w:val="28"/>
          <w:szCs w:val="28"/>
        </w:rPr>
        <w:t>发明</w:t>
      </w:r>
      <w:r w:rsidRPr="00A627BB">
        <w:rPr>
          <w:kern w:val="0"/>
          <w:sz w:val="28"/>
          <w:szCs w:val="28"/>
        </w:rPr>
        <w:t>属于</w:t>
      </w:r>
      <w:r w:rsidR="00DF10B8" w:rsidRPr="00A627BB">
        <w:rPr>
          <w:kern w:val="0"/>
          <w:sz w:val="28"/>
          <w:szCs w:val="28"/>
        </w:rPr>
        <w:t>半导体薄膜光学测量技术</w:t>
      </w:r>
      <w:r w:rsidRPr="00A627BB">
        <w:rPr>
          <w:kern w:val="0"/>
          <w:sz w:val="28"/>
          <w:szCs w:val="28"/>
        </w:rPr>
        <w:t>领域，</w:t>
      </w:r>
      <w:r w:rsidR="00DF1690" w:rsidRPr="00A627BB">
        <w:rPr>
          <w:kern w:val="0"/>
          <w:sz w:val="28"/>
          <w:szCs w:val="28"/>
        </w:rPr>
        <w:t>更具体地，</w:t>
      </w:r>
      <w:r w:rsidRPr="00A627BB">
        <w:rPr>
          <w:kern w:val="0"/>
          <w:sz w:val="28"/>
          <w:szCs w:val="28"/>
        </w:rPr>
        <w:t>涉及一种</w:t>
      </w:r>
      <w:r w:rsidR="00DF10B8" w:rsidRPr="00A627BB">
        <w:rPr>
          <w:kern w:val="0"/>
          <w:sz w:val="28"/>
          <w:szCs w:val="28"/>
        </w:rPr>
        <w:t>便携式薄膜测厚仪及其</w:t>
      </w:r>
      <w:r w:rsidR="004C6D34">
        <w:rPr>
          <w:rFonts w:hint="eastAsia"/>
          <w:kern w:val="0"/>
          <w:sz w:val="28"/>
          <w:szCs w:val="28"/>
        </w:rPr>
        <w:t>膜厚</w:t>
      </w:r>
      <w:r w:rsidR="00DF10B8" w:rsidRPr="00A627BB">
        <w:rPr>
          <w:kern w:val="0"/>
          <w:sz w:val="28"/>
          <w:szCs w:val="28"/>
        </w:rPr>
        <w:t>测量方法。</w:t>
      </w:r>
    </w:p>
    <w:p w:rsidR="00AF287A" w:rsidRPr="00A627BB" w:rsidRDefault="00AF287A" w:rsidP="00AF287A">
      <w:pPr>
        <w:spacing w:line="360" w:lineRule="auto"/>
        <w:rPr>
          <w:b/>
          <w:kern w:val="0"/>
          <w:sz w:val="28"/>
          <w:szCs w:val="28"/>
        </w:rPr>
      </w:pPr>
      <w:r w:rsidRPr="00A627BB">
        <w:rPr>
          <w:b/>
          <w:kern w:val="0"/>
          <w:sz w:val="28"/>
          <w:szCs w:val="28"/>
        </w:rPr>
        <w:t>背景技术</w:t>
      </w:r>
    </w:p>
    <w:p w:rsidR="00364A29" w:rsidRPr="00A627BB" w:rsidRDefault="00364A29" w:rsidP="00364A29">
      <w:pPr>
        <w:adjustRightInd w:val="0"/>
        <w:snapToGrid w:val="0"/>
        <w:spacing w:line="360" w:lineRule="auto"/>
        <w:ind w:firstLineChars="200" w:firstLine="560"/>
        <w:rPr>
          <w:color w:val="000000"/>
          <w:sz w:val="28"/>
          <w:szCs w:val="28"/>
        </w:rPr>
      </w:pPr>
      <w:r w:rsidRPr="00A627BB">
        <w:rPr>
          <w:color w:val="000000"/>
          <w:sz w:val="28"/>
          <w:szCs w:val="28"/>
        </w:rPr>
        <w:t>随着半导体工业的发展和薄膜技术的兴起，薄膜越来越广泛地应用于电子元器件、微光机电系统和光学元器件等领域。薄膜的厚度显著地影响着薄膜的力学、电磁、光学和光电等性能，如</w:t>
      </w:r>
      <w:r w:rsidRPr="00A627BB">
        <w:rPr>
          <w:color w:val="000000"/>
          <w:sz w:val="28"/>
          <w:szCs w:val="28"/>
        </w:rPr>
        <w:t>ITO</w:t>
      </w:r>
      <w:r w:rsidRPr="00A627BB">
        <w:rPr>
          <w:color w:val="000000"/>
          <w:sz w:val="28"/>
          <w:szCs w:val="28"/>
        </w:rPr>
        <w:t>透明导电膜的膜厚不仅影响其电阻率还影响其晶粒尺寸和晶面的择优去向，</w:t>
      </w:r>
      <w:proofErr w:type="spellStart"/>
      <w:r w:rsidRPr="00A627BB">
        <w:rPr>
          <w:color w:val="000000"/>
          <w:sz w:val="28"/>
          <w:szCs w:val="28"/>
        </w:rPr>
        <w:t>NiFe</w:t>
      </w:r>
      <w:proofErr w:type="spellEnd"/>
      <w:r w:rsidRPr="00A627BB">
        <w:rPr>
          <w:color w:val="000000"/>
          <w:sz w:val="28"/>
          <w:szCs w:val="28"/>
        </w:rPr>
        <w:t>薄膜的厚度影响其磁阻性能，</w:t>
      </w:r>
      <m:oMath>
        <m:sSub>
          <m:sSubPr>
            <m:ctrlPr>
              <w:rPr>
                <w:rFonts w:ascii="Cambria Math" w:hAnsi="Cambria Math"/>
                <w:color w:val="000000"/>
                <w:sz w:val="28"/>
                <w:szCs w:val="28"/>
              </w:rPr>
            </m:ctrlPr>
          </m:sSubPr>
          <m:e>
            <m:r>
              <m:rPr>
                <m:sty m:val="p"/>
              </m:rPr>
              <w:rPr>
                <w:rFonts w:ascii="Cambria Math" w:hAnsi="Cambria Math"/>
                <w:color w:val="000000"/>
                <w:sz w:val="28"/>
                <w:szCs w:val="28"/>
              </w:rPr>
              <m:t>V</m:t>
            </m:r>
          </m:e>
          <m:sub>
            <m:r>
              <m:rPr>
                <m:sty m:val="p"/>
              </m:rPr>
              <w:rPr>
                <w:rFonts w:ascii="Cambria Math" w:hAnsi="Cambria Math"/>
                <w:color w:val="000000"/>
                <w:sz w:val="28"/>
                <w:szCs w:val="28"/>
              </w:rPr>
              <m:t>2</m:t>
            </m:r>
          </m:sub>
        </m:sSub>
        <m:sSub>
          <m:sSubPr>
            <m:ctrlPr>
              <w:rPr>
                <w:rFonts w:ascii="Cambria Math" w:hAnsi="Cambria Math"/>
                <w:color w:val="000000"/>
                <w:sz w:val="28"/>
                <w:szCs w:val="28"/>
              </w:rPr>
            </m:ctrlPr>
          </m:sSubPr>
          <m:e>
            <m:r>
              <m:rPr>
                <m:sty m:val="p"/>
              </m:rPr>
              <w:rPr>
                <w:rFonts w:ascii="Cambria Math" w:hAnsi="Cambria Math"/>
                <w:color w:val="000000"/>
                <w:sz w:val="28"/>
                <w:szCs w:val="28"/>
              </w:rPr>
              <m:t>O</m:t>
            </m:r>
          </m:e>
          <m:sub>
            <m:r>
              <m:rPr>
                <m:sty m:val="p"/>
              </m:rPr>
              <w:rPr>
                <w:rFonts w:ascii="Cambria Math" w:hAnsi="Cambria Math"/>
                <w:color w:val="000000"/>
                <w:sz w:val="28"/>
                <w:szCs w:val="28"/>
              </w:rPr>
              <m:t>5</m:t>
            </m:r>
          </m:sub>
        </m:sSub>
      </m:oMath>
      <w:r w:rsidRPr="00A627BB">
        <w:rPr>
          <w:color w:val="000000"/>
          <w:sz w:val="28"/>
          <w:szCs w:val="28"/>
        </w:rPr>
        <w:t>薄膜的膜厚影响其电致变色性能等。因此在薄膜制备和分析应用中，薄膜厚度的精确测量显得尤为重要。</w:t>
      </w:r>
    </w:p>
    <w:p w:rsidR="00364A29" w:rsidRPr="00A627BB" w:rsidRDefault="00364A29" w:rsidP="00364A29">
      <w:pPr>
        <w:adjustRightInd w:val="0"/>
        <w:snapToGrid w:val="0"/>
        <w:spacing w:line="360" w:lineRule="auto"/>
        <w:ind w:firstLineChars="200" w:firstLine="560"/>
        <w:rPr>
          <w:color w:val="000000"/>
          <w:sz w:val="28"/>
          <w:szCs w:val="28"/>
        </w:rPr>
      </w:pPr>
      <w:r w:rsidRPr="00A627BB">
        <w:rPr>
          <w:color w:val="000000"/>
          <w:sz w:val="28"/>
          <w:szCs w:val="28"/>
        </w:rPr>
        <w:t>目前薄膜厚度的测量方法主要有两类，即非光学方法和光学方法。非光学方法主要包括探针法、超声波法和石英晶振法等，在本发明中不再赘述；而光学方法主要包括光电极值法、</w:t>
      </w:r>
      <w:proofErr w:type="gramStart"/>
      <w:r w:rsidRPr="00A627BB">
        <w:rPr>
          <w:color w:val="000000"/>
          <w:sz w:val="28"/>
          <w:szCs w:val="28"/>
        </w:rPr>
        <w:t>椭</w:t>
      </w:r>
      <w:proofErr w:type="gramEnd"/>
      <w:r w:rsidRPr="00A627BB">
        <w:rPr>
          <w:color w:val="000000"/>
          <w:sz w:val="28"/>
          <w:szCs w:val="28"/>
        </w:rPr>
        <w:t>偏测量法和光谱法等。其中光电极值法只能对规整膜系进行监控，且精度不够高，并有最小监控厚度限制；</w:t>
      </w:r>
      <w:proofErr w:type="gramStart"/>
      <w:r w:rsidRPr="00A627BB">
        <w:rPr>
          <w:color w:val="000000"/>
          <w:sz w:val="28"/>
          <w:szCs w:val="28"/>
        </w:rPr>
        <w:t>椭</w:t>
      </w:r>
      <w:proofErr w:type="gramEnd"/>
      <w:r w:rsidRPr="00A627BB">
        <w:rPr>
          <w:color w:val="000000"/>
          <w:sz w:val="28"/>
          <w:szCs w:val="28"/>
        </w:rPr>
        <w:t>偏测量法虽然能够表征薄膜的多个参数如膜厚、折射率和吸收系数等，但其依赖于</w:t>
      </w:r>
      <w:proofErr w:type="gramStart"/>
      <w:r w:rsidRPr="00A627BB">
        <w:rPr>
          <w:color w:val="000000"/>
          <w:sz w:val="28"/>
          <w:szCs w:val="28"/>
        </w:rPr>
        <w:t>椭</w:t>
      </w:r>
      <w:proofErr w:type="gramEnd"/>
      <w:r w:rsidRPr="00A627BB">
        <w:rPr>
          <w:color w:val="000000"/>
          <w:sz w:val="28"/>
          <w:szCs w:val="28"/>
        </w:rPr>
        <w:t>偏仪，而</w:t>
      </w:r>
      <w:proofErr w:type="gramStart"/>
      <w:r w:rsidRPr="00A627BB">
        <w:rPr>
          <w:color w:val="000000"/>
          <w:sz w:val="28"/>
          <w:szCs w:val="28"/>
        </w:rPr>
        <w:t>椭偏仪比较</w:t>
      </w:r>
      <w:proofErr w:type="gramEnd"/>
      <w:r w:rsidRPr="00A627BB">
        <w:rPr>
          <w:color w:val="000000"/>
          <w:sz w:val="28"/>
          <w:szCs w:val="28"/>
        </w:rPr>
        <w:t>昂贵且有使用环境的局限性，一般</w:t>
      </w:r>
      <w:proofErr w:type="gramStart"/>
      <w:r w:rsidRPr="00A627BB">
        <w:rPr>
          <w:color w:val="000000"/>
          <w:sz w:val="28"/>
          <w:szCs w:val="28"/>
        </w:rPr>
        <w:t>仅应用</w:t>
      </w:r>
      <w:proofErr w:type="gramEnd"/>
      <w:r w:rsidRPr="00A627BB">
        <w:rPr>
          <w:color w:val="000000"/>
          <w:sz w:val="28"/>
          <w:szCs w:val="28"/>
        </w:rPr>
        <w:t>在科研型设备上；光谱法以光的干涉理论为基础，通过测量薄膜的光谱特性来计算膜厚，该方法原理成熟、硬件实现简单、易集成、适用环境广泛，大多数光学膜厚仪均采用此方法。</w:t>
      </w:r>
    </w:p>
    <w:p w:rsidR="00364A29" w:rsidRPr="00A627BB" w:rsidRDefault="00364A29" w:rsidP="00364A29">
      <w:pPr>
        <w:adjustRightInd w:val="0"/>
        <w:snapToGrid w:val="0"/>
        <w:spacing w:line="360" w:lineRule="auto"/>
        <w:ind w:firstLineChars="200" w:firstLine="560"/>
        <w:rPr>
          <w:color w:val="000000"/>
          <w:sz w:val="28"/>
          <w:szCs w:val="28"/>
        </w:rPr>
      </w:pPr>
      <w:r w:rsidRPr="00A627BB">
        <w:rPr>
          <w:color w:val="000000"/>
          <w:sz w:val="28"/>
          <w:szCs w:val="28"/>
        </w:rPr>
        <w:t>一般的光学膜厚仪测量薄膜厚度，主要是基于光的干涉原理，具体为：当膜厚仪向待测薄膜发射已知光谱范围的测量光时，薄膜和空气界面的反射光会与从薄膜和基底界面的反射光相干涉，而此干涉的发生与膜厚等有</w:t>
      </w:r>
      <w:r w:rsidRPr="00A627BB">
        <w:rPr>
          <w:color w:val="000000"/>
          <w:sz w:val="28"/>
          <w:szCs w:val="28"/>
        </w:rPr>
        <w:lastRenderedPageBreak/>
        <w:t>关，因此可通过计算得到薄膜的厚度。</w:t>
      </w:r>
    </w:p>
    <w:p w:rsidR="00364A29" w:rsidRPr="00A627BB" w:rsidRDefault="00511560" w:rsidP="00364A29">
      <w:pPr>
        <w:adjustRightInd w:val="0"/>
        <w:snapToGrid w:val="0"/>
        <w:spacing w:line="360" w:lineRule="auto"/>
        <w:ind w:firstLineChars="200" w:firstLine="560"/>
        <w:rPr>
          <w:color w:val="000000"/>
          <w:sz w:val="28"/>
          <w:szCs w:val="28"/>
        </w:rPr>
      </w:pPr>
      <w:r w:rsidRPr="00A627BB">
        <w:rPr>
          <w:color w:val="000000"/>
          <w:sz w:val="28"/>
          <w:szCs w:val="28"/>
        </w:rPr>
        <w:t>公开号为</w:t>
      </w:r>
      <w:r w:rsidRPr="00A627BB">
        <w:rPr>
          <w:color w:val="000000"/>
          <w:sz w:val="28"/>
          <w:szCs w:val="28"/>
        </w:rPr>
        <w:t>CN101995224A</w:t>
      </w:r>
      <w:r w:rsidRPr="00A627BB">
        <w:rPr>
          <w:color w:val="000000"/>
          <w:sz w:val="28"/>
          <w:szCs w:val="28"/>
        </w:rPr>
        <w:t>的中国专利申请公开了一种干涉膜厚仪及反射率测量方法，</w:t>
      </w:r>
      <w:r w:rsidR="00145E5C">
        <w:rPr>
          <w:color w:val="000000"/>
          <w:sz w:val="28"/>
          <w:szCs w:val="28"/>
        </w:rPr>
        <w:t>必须和可调样</w:t>
      </w:r>
      <w:r w:rsidR="00145E5C">
        <w:rPr>
          <w:rFonts w:hint="eastAsia"/>
          <w:color w:val="000000"/>
          <w:sz w:val="28"/>
          <w:szCs w:val="28"/>
        </w:rPr>
        <w:t>件</w:t>
      </w:r>
      <w:proofErr w:type="gramStart"/>
      <w:r w:rsidR="00364A29" w:rsidRPr="00A627BB">
        <w:rPr>
          <w:color w:val="000000"/>
          <w:sz w:val="28"/>
          <w:szCs w:val="28"/>
        </w:rPr>
        <w:t>台配合</w:t>
      </w:r>
      <w:proofErr w:type="gramEnd"/>
      <w:r w:rsidR="00364A29" w:rsidRPr="00A627BB">
        <w:rPr>
          <w:color w:val="000000"/>
          <w:sz w:val="28"/>
          <w:szCs w:val="28"/>
        </w:rPr>
        <w:t>使用进行测量。其测量过程分为从属测量时期和主测量时期，在从属测量时期主要测量光检测器的暗噪声</w:t>
      </w:r>
      <m:oMath>
        <m:sSub>
          <m:sSubPr>
            <m:ctrlPr>
              <w:rPr>
                <w:rFonts w:ascii="Cambria Math" w:hAnsi="Cambria Math"/>
                <w:color w:val="000000"/>
                <w:sz w:val="28"/>
                <w:szCs w:val="28"/>
              </w:rPr>
            </m:ctrlPr>
          </m:sSubPr>
          <m:e>
            <m:r>
              <w:rPr>
                <w:rFonts w:ascii="Cambria Math" w:hAnsi="Cambria Math"/>
                <w:color w:val="000000"/>
                <w:sz w:val="28"/>
                <w:szCs w:val="28"/>
              </w:rPr>
              <m:t>I</m:t>
            </m:r>
          </m:e>
          <m:sub>
            <m:r>
              <w:rPr>
                <w:rFonts w:ascii="Cambria Math" w:hAnsi="Cambria Math"/>
                <w:color w:val="000000"/>
                <w:sz w:val="28"/>
                <w:szCs w:val="28"/>
              </w:rPr>
              <m:t>d</m:t>
            </m:r>
          </m:sub>
        </m:sSub>
      </m:oMath>
      <w:r w:rsidR="00364A29" w:rsidRPr="00A627BB">
        <w:rPr>
          <w:color w:val="000000"/>
          <w:sz w:val="28"/>
          <w:szCs w:val="28"/>
        </w:rPr>
        <w:t>、反射率为</w:t>
      </w:r>
      <w:r w:rsidR="00364A29" w:rsidRPr="00A627BB">
        <w:rPr>
          <w:color w:val="000000"/>
          <w:sz w:val="28"/>
          <w:szCs w:val="28"/>
        </w:rPr>
        <w:t>0</w:t>
      </w:r>
      <w:r w:rsidR="00364A29" w:rsidRPr="00A627BB">
        <w:rPr>
          <w:color w:val="000000"/>
          <w:sz w:val="28"/>
          <w:szCs w:val="28"/>
        </w:rPr>
        <w:t>的黑样件的反射光强值</w:t>
      </w:r>
      <m:oMath>
        <m:sSub>
          <m:sSubPr>
            <m:ctrlPr>
              <w:rPr>
                <w:rFonts w:ascii="Cambria Math" w:hAnsi="Cambria Math"/>
                <w:color w:val="000000"/>
                <w:sz w:val="28"/>
                <w:szCs w:val="28"/>
              </w:rPr>
            </m:ctrlPr>
          </m:sSubPr>
          <m:e>
            <m:r>
              <w:rPr>
                <w:rFonts w:ascii="Cambria Math" w:hAnsi="Cambria Math"/>
                <w:color w:val="000000"/>
                <w:sz w:val="28"/>
                <w:szCs w:val="28"/>
              </w:rPr>
              <m:t>I</m:t>
            </m:r>
          </m:e>
          <m:sub>
            <m:r>
              <w:rPr>
                <w:rFonts w:ascii="Cambria Math" w:hAnsi="Cambria Math"/>
                <w:color w:val="000000"/>
                <w:sz w:val="28"/>
                <w:szCs w:val="28"/>
              </w:rPr>
              <m:t>b</m:t>
            </m:r>
          </m:sub>
        </m:sSub>
      </m:oMath>
      <w:r w:rsidR="00364A29" w:rsidRPr="00A627BB">
        <w:rPr>
          <w:color w:val="000000"/>
          <w:sz w:val="28"/>
          <w:szCs w:val="28"/>
        </w:rPr>
        <w:t>和反射率为</w:t>
      </w:r>
      <m:oMath>
        <m:sSub>
          <m:sSubPr>
            <m:ctrlPr>
              <w:rPr>
                <w:rFonts w:ascii="Cambria Math" w:hAnsi="Cambria Math"/>
                <w:color w:val="000000"/>
                <w:sz w:val="28"/>
                <w:szCs w:val="28"/>
              </w:rPr>
            </m:ctrlPr>
          </m:sSubPr>
          <m:e>
            <m:r>
              <w:rPr>
                <w:rFonts w:ascii="Cambria Math" w:hAnsi="Cambria Math"/>
                <w:color w:val="000000"/>
                <w:sz w:val="28"/>
                <w:szCs w:val="28"/>
              </w:rPr>
              <m:t>R</m:t>
            </m:r>
          </m:e>
          <m:sub>
            <m:r>
              <w:rPr>
                <w:rFonts w:ascii="Cambria Math" w:hAnsi="Cambria Math"/>
                <w:color w:val="000000"/>
                <w:sz w:val="28"/>
                <w:szCs w:val="28"/>
              </w:rPr>
              <m:t>r</m:t>
            </m:r>
          </m:sub>
        </m:sSub>
      </m:oMath>
      <w:r w:rsidR="00364A29" w:rsidRPr="00A627BB">
        <w:rPr>
          <w:color w:val="000000"/>
          <w:sz w:val="28"/>
          <w:szCs w:val="28"/>
        </w:rPr>
        <w:t>的校正样件的反射光强值</w:t>
      </w:r>
      <m:oMath>
        <m:sSub>
          <m:sSubPr>
            <m:ctrlPr>
              <w:rPr>
                <w:rFonts w:ascii="Cambria Math" w:hAnsi="Cambria Math"/>
                <w:i/>
                <w:color w:val="000000"/>
                <w:sz w:val="28"/>
                <w:szCs w:val="28"/>
              </w:rPr>
            </m:ctrlPr>
          </m:sSubPr>
          <m:e>
            <m:r>
              <w:rPr>
                <w:rFonts w:ascii="Cambria Math" w:hAnsi="Cambria Math"/>
                <w:color w:val="000000"/>
                <w:sz w:val="28"/>
                <w:szCs w:val="28"/>
              </w:rPr>
              <m:t>I</m:t>
            </m:r>
          </m:e>
          <m:sub>
            <m:r>
              <w:rPr>
                <w:rFonts w:ascii="Cambria Math" w:hAnsi="Cambria Math"/>
                <w:color w:val="000000"/>
                <w:sz w:val="28"/>
                <w:szCs w:val="28"/>
              </w:rPr>
              <m:t>r</m:t>
            </m:r>
          </m:sub>
        </m:sSub>
      </m:oMath>
      <w:r w:rsidR="00364A29" w:rsidRPr="00A627BB">
        <w:rPr>
          <w:color w:val="000000"/>
          <w:sz w:val="28"/>
          <w:szCs w:val="28"/>
        </w:rPr>
        <w:t>，并永久保存；在主测量时期主要测量光检测器的暗噪声</w:t>
      </w:r>
      <m:oMath>
        <m:sSubSup>
          <m:sSubSupPr>
            <m:ctrlPr>
              <w:rPr>
                <w:rFonts w:ascii="Cambria Math" w:hAnsi="Cambria Math"/>
                <w:i/>
                <w:color w:val="000000"/>
                <w:sz w:val="28"/>
                <w:szCs w:val="28"/>
              </w:rPr>
            </m:ctrlPr>
          </m:sSubSupPr>
          <m:e>
            <m:r>
              <w:rPr>
                <w:rFonts w:ascii="Cambria Math" w:hAnsi="Cambria Math"/>
                <w:color w:val="000000"/>
                <w:sz w:val="28"/>
                <w:szCs w:val="28"/>
              </w:rPr>
              <m:t>I</m:t>
            </m:r>
          </m:e>
          <m:sub>
            <m:r>
              <w:rPr>
                <w:rFonts w:ascii="Cambria Math" w:hAnsi="Cambria Math"/>
                <w:color w:val="000000"/>
                <w:sz w:val="28"/>
                <w:szCs w:val="28"/>
              </w:rPr>
              <m:t>d</m:t>
            </m:r>
          </m:sub>
          <m:sup>
            <m:r>
              <w:rPr>
                <w:rFonts w:ascii="Cambria Math" w:hAnsi="Cambria Math"/>
                <w:color w:val="000000"/>
                <w:sz w:val="28"/>
                <w:szCs w:val="28"/>
              </w:rPr>
              <m:t>'</m:t>
            </m:r>
          </m:sup>
        </m:sSubSup>
      </m:oMath>
      <w:r w:rsidR="00364A29" w:rsidRPr="00A627BB">
        <w:rPr>
          <w:color w:val="000000"/>
          <w:sz w:val="28"/>
          <w:szCs w:val="28"/>
        </w:rPr>
        <w:t>、反射率为</w:t>
      </w:r>
      <w:r w:rsidR="00364A29" w:rsidRPr="00A627BB">
        <w:rPr>
          <w:color w:val="000000"/>
          <w:sz w:val="28"/>
          <w:szCs w:val="28"/>
        </w:rPr>
        <w:t>0</w:t>
      </w:r>
      <w:r w:rsidR="00364A29" w:rsidRPr="00A627BB">
        <w:rPr>
          <w:color w:val="000000"/>
          <w:sz w:val="28"/>
          <w:szCs w:val="28"/>
        </w:rPr>
        <w:t>的黑样件的反射光强值</w:t>
      </w:r>
      <m:oMath>
        <m:sSubSup>
          <m:sSubSupPr>
            <m:ctrlPr>
              <w:rPr>
                <w:rFonts w:ascii="Cambria Math" w:hAnsi="Cambria Math"/>
                <w:i/>
                <w:color w:val="000000"/>
                <w:sz w:val="28"/>
                <w:szCs w:val="28"/>
              </w:rPr>
            </m:ctrlPr>
          </m:sSubSupPr>
          <m:e>
            <m:r>
              <w:rPr>
                <w:rFonts w:ascii="Cambria Math" w:hAnsi="Cambria Math"/>
                <w:color w:val="000000"/>
                <w:sz w:val="28"/>
                <w:szCs w:val="28"/>
              </w:rPr>
              <m:t>I</m:t>
            </m:r>
          </m:e>
          <m:sub>
            <m:r>
              <w:rPr>
                <w:rFonts w:ascii="Cambria Math" w:hAnsi="Cambria Math"/>
                <w:color w:val="000000"/>
                <w:sz w:val="28"/>
                <w:szCs w:val="28"/>
              </w:rPr>
              <m:t>b</m:t>
            </m:r>
          </m:sub>
          <m:sup>
            <m:r>
              <w:rPr>
                <w:rFonts w:ascii="Cambria Math" w:hAnsi="Cambria Math"/>
                <w:color w:val="000000"/>
                <w:sz w:val="28"/>
                <w:szCs w:val="28"/>
              </w:rPr>
              <m:t>'</m:t>
            </m:r>
          </m:sup>
        </m:sSubSup>
      </m:oMath>
      <w:r w:rsidR="00364A29" w:rsidRPr="00A627BB">
        <w:rPr>
          <w:color w:val="000000"/>
          <w:sz w:val="28"/>
          <w:szCs w:val="28"/>
        </w:rPr>
        <w:t>和待测样件的反射光强值</w:t>
      </w:r>
      <m:oMath>
        <m:sSubSup>
          <m:sSubSupPr>
            <m:ctrlPr>
              <w:rPr>
                <w:rFonts w:ascii="Cambria Math" w:hAnsi="Cambria Math"/>
                <w:i/>
                <w:color w:val="000000"/>
                <w:sz w:val="28"/>
                <w:szCs w:val="28"/>
              </w:rPr>
            </m:ctrlPr>
          </m:sSubSupPr>
          <m:e>
            <m:r>
              <w:rPr>
                <w:rFonts w:ascii="Cambria Math" w:hAnsi="Cambria Math"/>
                <w:color w:val="000000"/>
                <w:sz w:val="28"/>
                <w:szCs w:val="28"/>
              </w:rPr>
              <m:t>I</m:t>
            </m:r>
          </m:e>
          <m:sub>
            <m:r>
              <w:rPr>
                <w:rFonts w:ascii="Cambria Math" w:hAnsi="Cambria Math"/>
                <w:color w:val="000000"/>
                <w:sz w:val="28"/>
                <w:szCs w:val="28"/>
              </w:rPr>
              <m:t>s</m:t>
            </m:r>
          </m:sub>
          <m:sup>
            <m:r>
              <w:rPr>
                <w:rFonts w:ascii="Cambria Math" w:hAnsi="Cambria Math"/>
                <w:color w:val="000000"/>
                <w:sz w:val="28"/>
                <w:szCs w:val="28"/>
              </w:rPr>
              <m:t>'</m:t>
            </m:r>
          </m:sup>
        </m:sSubSup>
      </m:oMath>
      <w:r w:rsidR="00364A29" w:rsidRPr="00A627BB">
        <w:rPr>
          <w:color w:val="000000"/>
          <w:sz w:val="28"/>
          <w:szCs w:val="28"/>
        </w:rPr>
        <w:t>。该专利</w:t>
      </w:r>
      <w:r w:rsidRPr="00A627BB">
        <w:rPr>
          <w:color w:val="000000"/>
          <w:sz w:val="28"/>
          <w:szCs w:val="28"/>
        </w:rPr>
        <w:t>申请</w:t>
      </w:r>
      <w:r w:rsidR="00364A29" w:rsidRPr="00A627BB">
        <w:rPr>
          <w:color w:val="000000"/>
          <w:sz w:val="28"/>
          <w:szCs w:val="28"/>
        </w:rPr>
        <w:t>认为从属测量时期与主测量时期的光源光强值和探测器噪声可能不同，从而造成</w:t>
      </w:r>
      <m:oMath>
        <m:sSub>
          <m:sSubPr>
            <m:ctrlPr>
              <w:rPr>
                <w:rFonts w:ascii="Cambria Math" w:hAnsi="Cambria Math"/>
                <w:i/>
                <w:color w:val="000000"/>
                <w:sz w:val="28"/>
                <w:szCs w:val="28"/>
              </w:rPr>
            </m:ctrlPr>
          </m:sSubPr>
          <m:e>
            <m:r>
              <w:rPr>
                <w:rFonts w:ascii="Cambria Math" w:hAnsi="Cambria Math"/>
                <w:color w:val="000000"/>
                <w:sz w:val="28"/>
                <w:szCs w:val="28"/>
              </w:rPr>
              <m:t>I</m:t>
            </m:r>
          </m:e>
          <m:sub>
            <m:r>
              <w:rPr>
                <w:rFonts w:ascii="Cambria Math" w:hAnsi="Cambria Math"/>
                <w:color w:val="000000"/>
                <w:sz w:val="28"/>
                <w:szCs w:val="28"/>
              </w:rPr>
              <m:t>d</m:t>
            </m:r>
          </m:sub>
        </m:sSub>
      </m:oMath>
      <w:r w:rsidR="00364A29" w:rsidRPr="00A627BB">
        <w:rPr>
          <w:color w:val="000000"/>
          <w:sz w:val="28"/>
          <w:szCs w:val="28"/>
        </w:rPr>
        <w:t>和</w:t>
      </w:r>
      <m:oMath>
        <m:sSubSup>
          <m:sSubSupPr>
            <m:ctrlPr>
              <w:rPr>
                <w:rFonts w:ascii="Cambria Math" w:hAnsi="Cambria Math"/>
                <w:i/>
                <w:color w:val="000000"/>
                <w:sz w:val="28"/>
                <w:szCs w:val="28"/>
              </w:rPr>
            </m:ctrlPr>
          </m:sSubSupPr>
          <m:e>
            <m:r>
              <w:rPr>
                <w:rFonts w:ascii="Cambria Math" w:hAnsi="Cambria Math"/>
                <w:color w:val="000000"/>
                <w:sz w:val="28"/>
                <w:szCs w:val="28"/>
              </w:rPr>
              <m:t>I</m:t>
            </m:r>
          </m:e>
          <m:sub>
            <m:r>
              <w:rPr>
                <w:rFonts w:ascii="Cambria Math" w:hAnsi="Cambria Math"/>
                <w:color w:val="000000"/>
                <w:sz w:val="28"/>
                <w:szCs w:val="28"/>
              </w:rPr>
              <m:t>d</m:t>
            </m:r>
          </m:sub>
          <m:sup>
            <m:r>
              <w:rPr>
                <w:rFonts w:ascii="Cambria Math" w:hAnsi="Cambria Math"/>
                <w:color w:val="000000"/>
                <w:sz w:val="28"/>
                <w:szCs w:val="28"/>
              </w:rPr>
              <m:t>'</m:t>
            </m:r>
          </m:sup>
        </m:sSubSup>
      </m:oMath>
      <w:r w:rsidR="00364A29" w:rsidRPr="00A627BB">
        <w:rPr>
          <w:color w:val="000000"/>
          <w:sz w:val="28"/>
          <w:szCs w:val="28"/>
        </w:rPr>
        <w:t>、</w:t>
      </w:r>
      <m:oMath>
        <m:sSub>
          <m:sSubPr>
            <m:ctrlPr>
              <w:rPr>
                <w:rFonts w:ascii="Cambria Math" w:hAnsi="Cambria Math"/>
                <w:i/>
                <w:color w:val="000000"/>
                <w:sz w:val="28"/>
                <w:szCs w:val="28"/>
              </w:rPr>
            </m:ctrlPr>
          </m:sSubPr>
          <m:e>
            <m:r>
              <w:rPr>
                <w:rFonts w:ascii="Cambria Math" w:hAnsi="Cambria Math"/>
                <w:color w:val="000000"/>
                <w:sz w:val="28"/>
                <w:szCs w:val="28"/>
              </w:rPr>
              <m:t>I</m:t>
            </m:r>
          </m:e>
          <m:sub>
            <m:r>
              <w:rPr>
                <w:rFonts w:ascii="Cambria Math" w:hAnsi="Cambria Math"/>
                <w:color w:val="000000"/>
                <w:sz w:val="28"/>
                <w:szCs w:val="28"/>
              </w:rPr>
              <m:t>b</m:t>
            </m:r>
          </m:sub>
        </m:sSub>
      </m:oMath>
      <w:r w:rsidR="00364A29" w:rsidRPr="00A627BB">
        <w:rPr>
          <w:color w:val="000000"/>
          <w:sz w:val="28"/>
          <w:szCs w:val="28"/>
        </w:rPr>
        <w:t>和</w:t>
      </w:r>
      <m:oMath>
        <m:sSubSup>
          <m:sSubSupPr>
            <m:ctrlPr>
              <w:rPr>
                <w:rFonts w:ascii="Cambria Math" w:hAnsi="Cambria Math"/>
                <w:i/>
                <w:color w:val="000000"/>
                <w:sz w:val="28"/>
                <w:szCs w:val="28"/>
              </w:rPr>
            </m:ctrlPr>
          </m:sSubSupPr>
          <m:e>
            <m:r>
              <w:rPr>
                <w:rFonts w:ascii="Cambria Math" w:hAnsi="Cambria Math"/>
                <w:color w:val="000000"/>
                <w:sz w:val="28"/>
                <w:szCs w:val="28"/>
              </w:rPr>
              <m:t>I</m:t>
            </m:r>
          </m:e>
          <m:sub>
            <m:r>
              <w:rPr>
                <w:rFonts w:ascii="Cambria Math" w:hAnsi="Cambria Math"/>
                <w:color w:val="000000"/>
                <w:sz w:val="28"/>
                <w:szCs w:val="28"/>
              </w:rPr>
              <m:t>b</m:t>
            </m:r>
          </m:sub>
          <m:sup>
            <m:r>
              <w:rPr>
                <w:rFonts w:ascii="Cambria Math" w:hAnsi="Cambria Math"/>
                <w:color w:val="000000"/>
                <w:sz w:val="28"/>
                <w:szCs w:val="28"/>
              </w:rPr>
              <m:t>'</m:t>
            </m:r>
          </m:sup>
        </m:sSubSup>
      </m:oMath>
      <w:r w:rsidR="00364A29" w:rsidRPr="00A627BB">
        <w:rPr>
          <w:color w:val="000000"/>
          <w:sz w:val="28"/>
          <w:szCs w:val="28"/>
        </w:rPr>
        <w:t>的不同，并采用比值</w:t>
      </w:r>
      <w:proofErr w:type="gramStart"/>
      <w:r w:rsidR="00364A29" w:rsidRPr="00A627BB">
        <w:rPr>
          <w:color w:val="000000"/>
          <w:sz w:val="28"/>
          <w:szCs w:val="28"/>
        </w:rPr>
        <w:t>消参法</w:t>
      </w:r>
      <w:proofErr w:type="gramEnd"/>
      <w:r w:rsidR="00364A29" w:rsidRPr="00A627BB">
        <w:rPr>
          <w:color w:val="000000"/>
          <w:sz w:val="28"/>
          <w:szCs w:val="28"/>
        </w:rPr>
        <w:t>计算待测样件的反射率，然后利用菲</w:t>
      </w:r>
      <w:proofErr w:type="gramStart"/>
      <w:r w:rsidR="00364A29" w:rsidRPr="00A627BB">
        <w:rPr>
          <w:color w:val="000000"/>
          <w:sz w:val="28"/>
          <w:szCs w:val="28"/>
        </w:rPr>
        <w:t>涅</w:t>
      </w:r>
      <w:proofErr w:type="gramEnd"/>
      <w:r w:rsidR="00364A29" w:rsidRPr="00A627BB">
        <w:rPr>
          <w:color w:val="000000"/>
          <w:sz w:val="28"/>
          <w:szCs w:val="28"/>
        </w:rPr>
        <w:t>尔公式逆向求取待测样件薄膜厚度。</w:t>
      </w:r>
    </w:p>
    <w:p w:rsidR="00AF287A" w:rsidRPr="00A627BB" w:rsidRDefault="00C73425" w:rsidP="00364A29">
      <w:pPr>
        <w:spacing w:line="360" w:lineRule="auto"/>
        <w:ind w:firstLineChars="200" w:firstLine="560"/>
        <w:rPr>
          <w:kern w:val="0"/>
          <w:sz w:val="28"/>
          <w:szCs w:val="28"/>
        </w:rPr>
      </w:pPr>
      <w:r w:rsidRPr="00A627BB">
        <w:rPr>
          <w:color w:val="000000"/>
          <w:sz w:val="28"/>
          <w:szCs w:val="28"/>
        </w:rPr>
        <w:t>其</w:t>
      </w:r>
      <w:r w:rsidR="00364A29" w:rsidRPr="00A627BB">
        <w:rPr>
          <w:color w:val="000000"/>
          <w:sz w:val="28"/>
          <w:szCs w:val="28"/>
        </w:rPr>
        <w:t>存在以下问题：</w:t>
      </w:r>
      <w:r w:rsidR="00364A29" w:rsidRPr="00A627BB">
        <w:rPr>
          <w:color w:val="000000"/>
          <w:sz w:val="28"/>
          <w:szCs w:val="28"/>
        </w:rPr>
        <w:t>1</w:t>
      </w:r>
      <w:r w:rsidR="0049182C" w:rsidRPr="00A627BB">
        <w:rPr>
          <w:color w:val="000000"/>
          <w:sz w:val="28"/>
          <w:szCs w:val="28"/>
        </w:rPr>
        <w:t>、</w:t>
      </w:r>
      <w:r w:rsidR="00364A29" w:rsidRPr="00A627BB">
        <w:rPr>
          <w:color w:val="000000"/>
          <w:sz w:val="28"/>
          <w:szCs w:val="28"/>
        </w:rPr>
        <w:t>装置复杂不方便携带，并且由于数据处理依赖于计算机而局限为一种实验室测量仪器；</w:t>
      </w:r>
      <w:r w:rsidR="00364A29" w:rsidRPr="00A627BB">
        <w:rPr>
          <w:color w:val="000000"/>
          <w:sz w:val="28"/>
          <w:szCs w:val="28"/>
        </w:rPr>
        <w:t>2</w:t>
      </w:r>
      <w:r w:rsidR="0049182C" w:rsidRPr="00A627BB">
        <w:rPr>
          <w:color w:val="000000"/>
          <w:sz w:val="28"/>
          <w:szCs w:val="28"/>
        </w:rPr>
        <w:t>、</w:t>
      </w:r>
      <w:r w:rsidR="00364A29" w:rsidRPr="00A627BB">
        <w:rPr>
          <w:color w:val="000000"/>
          <w:sz w:val="28"/>
          <w:szCs w:val="28"/>
        </w:rPr>
        <w:t>其所节省的时间主要取决于用反射率逆向求取膜厚过程的时间，该方式导致测量结果处理繁琐并且准确性</w:t>
      </w:r>
      <w:r w:rsidR="0049182C" w:rsidRPr="00A627BB">
        <w:rPr>
          <w:color w:val="000000"/>
          <w:sz w:val="28"/>
          <w:szCs w:val="28"/>
        </w:rPr>
        <w:t>无法保证</w:t>
      </w:r>
      <w:r w:rsidR="00364A29" w:rsidRPr="00A627BB">
        <w:rPr>
          <w:color w:val="000000"/>
          <w:sz w:val="28"/>
          <w:szCs w:val="28"/>
        </w:rPr>
        <w:t>；</w:t>
      </w:r>
      <w:r w:rsidR="00364A29" w:rsidRPr="00A627BB">
        <w:rPr>
          <w:color w:val="000000"/>
          <w:sz w:val="28"/>
          <w:szCs w:val="28"/>
        </w:rPr>
        <w:t>3</w:t>
      </w:r>
      <w:r w:rsidR="0049182C" w:rsidRPr="00A627BB">
        <w:rPr>
          <w:color w:val="000000"/>
          <w:sz w:val="28"/>
          <w:szCs w:val="28"/>
        </w:rPr>
        <w:t>、</w:t>
      </w:r>
      <w:r w:rsidR="00364A29" w:rsidRPr="00A627BB">
        <w:rPr>
          <w:color w:val="000000"/>
          <w:sz w:val="28"/>
          <w:szCs w:val="28"/>
        </w:rPr>
        <w:t>主测量过程依然需要测量</w:t>
      </w:r>
      <w:r w:rsidR="0049182C" w:rsidRPr="00A627BB">
        <w:rPr>
          <w:color w:val="000000"/>
          <w:sz w:val="28"/>
          <w:szCs w:val="28"/>
        </w:rPr>
        <w:t>两</w:t>
      </w:r>
      <w:r w:rsidR="00364A29" w:rsidRPr="00A627BB">
        <w:rPr>
          <w:color w:val="000000"/>
          <w:sz w:val="28"/>
          <w:szCs w:val="28"/>
        </w:rPr>
        <w:t>次（测量黑样件和待测样件），并没有真正节省测量时间；</w:t>
      </w:r>
      <w:r w:rsidR="00364A29" w:rsidRPr="00A627BB">
        <w:rPr>
          <w:color w:val="000000"/>
          <w:sz w:val="28"/>
          <w:szCs w:val="28"/>
        </w:rPr>
        <w:t>4</w:t>
      </w:r>
      <w:r w:rsidR="0049182C" w:rsidRPr="00A627BB">
        <w:rPr>
          <w:color w:val="000000"/>
          <w:sz w:val="28"/>
          <w:szCs w:val="28"/>
        </w:rPr>
        <w:t>、</w:t>
      </w:r>
      <w:r w:rsidR="00364A29" w:rsidRPr="00A627BB">
        <w:rPr>
          <w:color w:val="000000"/>
          <w:sz w:val="28"/>
          <w:szCs w:val="28"/>
        </w:rPr>
        <w:t>其始终采用同一校正结果，然而该校正结果会随时间变化，使得测量结果可靠性降低。</w:t>
      </w:r>
    </w:p>
    <w:p w:rsidR="00AF287A" w:rsidRPr="00A627BB" w:rsidRDefault="00A70CC5" w:rsidP="00AF287A">
      <w:pPr>
        <w:spacing w:line="360" w:lineRule="auto"/>
        <w:rPr>
          <w:b/>
          <w:kern w:val="0"/>
          <w:sz w:val="28"/>
          <w:szCs w:val="28"/>
        </w:rPr>
      </w:pPr>
      <w:r w:rsidRPr="00A627BB">
        <w:rPr>
          <w:b/>
          <w:kern w:val="0"/>
          <w:sz w:val="28"/>
          <w:szCs w:val="28"/>
        </w:rPr>
        <w:t>发明</w:t>
      </w:r>
      <w:r w:rsidR="00AF287A" w:rsidRPr="00A627BB">
        <w:rPr>
          <w:b/>
          <w:kern w:val="0"/>
          <w:sz w:val="28"/>
          <w:szCs w:val="28"/>
        </w:rPr>
        <w:t>内容</w:t>
      </w:r>
    </w:p>
    <w:p w:rsidR="0098117F" w:rsidRPr="00A627BB" w:rsidRDefault="00DF1690" w:rsidP="00C31139">
      <w:pPr>
        <w:spacing w:line="360" w:lineRule="auto"/>
        <w:ind w:firstLineChars="200" w:firstLine="560"/>
        <w:rPr>
          <w:sz w:val="28"/>
        </w:rPr>
      </w:pPr>
      <w:r w:rsidRPr="00A627BB">
        <w:rPr>
          <w:sz w:val="28"/>
        </w:rPr>
        <w:t>针对现有技术的</w:t>
      </w:r>
      <w:r w:rsidR="00EF5C27" w:rsidRPr="00A627BB">
        <w:rPr>
          <w:sz w:val="28"/>
        </w:rPr>
        <w:t>以上</w:t>
      </w:r>
      <w:r w:rsidRPr="00A627BB">
        <w:rPr>
          <w:sz w:val="28"/>
        </w:rPr>
        <w:t>缺陷</w:t>
      </w:r>
      <w:r w:rsidR="00EF5C27" w:rsidRPr="00A627BB">
        <w:rPr>
          <w:sz w:val="28"/>
        </w:rPr>
        <w:t>或改进需求</w:t>
      </w:r>
      <w:r w:rsidRPr="00A627BB">
        <w:rPr>
          <w:sz w:val="28"/>
        </w:rPr>
        <w:t>，</w:t>
      </w:r>
      <w:r w:rsidR="00AF287A" w:rsidRPr="00A627BB">
        <w:rPr>
          <w:sz w:val="28"/>
        </w:rPr>
        <w:t>本</w:t>
      </w:r>
      <w:r w:rsidR="00A70CC5" w:rsidRPr="00A627BB">
        <w:rPr>
          <w:sz w:val="28"/>
        </w:rPr>
        <w:t>发明</w:t>
      </w:r>
      <w:r w:rsidR="00EF5C27" w:rsidRPr="00A627BB">
        <w:rPr>
          <w:sz w:val="28"/>
        </w:rPr>
        <w:t>提供了一种</w:t>
      </w:r>
      <w:r w:rsidR="0098117F" w:rsidRPr="00A627BB">
        <w:rPr>
          <w:kern w:val="0"/>
          <w:sz w:val="28"/>
          <w:szCs w:val="28"/>
        </w:rPr>
        <w:t>便携式薄膜测厚仪及其</w:t>
      </w:r>
      <w:r w:rsidR="004C6D34">
        <w:rPr>
          <w:rFonts w:hint="eastAsia"/>
          <w:kern w:val="0"/>
          <w:sz w:val="28"/>
          <w:szCs w:val="28"/>
        </w:rPr>
        <w:t>膜厚</w:t>
      </w:r>
      <w:r w:rsidR="0098117F" w:rsidRPr="00A627BB">
        <w:rPr>
          <w:kern w:val="0"/>
          <w:sz w:val="28"/>
          <w:szCs w:val="28"/>
        </w:rPr>
        <w:t>测量方法</w:t>
      </w:r>
      <w:r w:rsidR="00EF5C27" w:rsidRPr="00A627BB">
        <w:rPr>
          <w:kern w:val="0"/>
          <w:sz w:val="28"/>
          <w:szCs w:val="28"/>
        </w:rPr>
        <w:t>，其目的在于</w:t>
      </w:r>
      <w:r w:rsidR="0098117F" w:rsidRPr="00A627BB">
        <w:rPr>
          <w:color w:val="000000"/>
          <w:sz w:val="28"/>
          <w:szCs w:val="28"/>
        </w:rPr>
        <w:t>将传统干涉膜厚</w:t>
      </w:r>
      <w:proofErr w:type="gramStart"/>
      <w:r w:rsidR="0098117F" w:rsidRPr="00A627BB">
        <w:rPr>
          <w:color w:val="000000"/>
          <w:sz w:val="28"/>
          <w:szCs w:val="28"/>
        </w:rPr>
        <w:t>仪改造</w:t>
      </w:r>
      <w:proofErr w:type="gramEnd"/>
      <w:r w:rsidR="0098117F" w:rsidRPr="00A627BB">
        <w:rPr>
          <w:color w:val="000000"/>
          <w:sz w:val="28"/>
          <w:szCs w:val="28"/>
        </w:rPr>
        <w:t>成便携式膜厚仪，并提供相应测量方法及数据处理算法，促使装置能够适用于各种场合，同时尽可能节省测量时间并保持装置的简便性。</w:t>
      </w:r>
    </w:p>
    <w:p w:rsidR="00AF287A" w:rsidRPr="00A627BB" w:rsidRDefault="00DF1690" w:rsidP="005863D4">
      <w:pPr>
        <w:spacing w:line="360" w:lineRule="auto"/>
        <w:ind w:firstLine="573"/>
        <w:rPr>
          <w:kern w:val="0"/>
          <w:sz w:val="28"/>
          <w:szCs w:val="28"/>
        </w:rPr>
      </w:pPr>
      <w:r w:rsidRPr="00A627BB">
        <w:rPr>
          <w:sz w:val="28"/>
        </w:rPr>
        <w:t>为实现上述目的，</w:t>
      </w:r>
      <w:r w:rsidR="00EF5C27" w:rsidRPr="00A627BB">
        <w:rPr>
          <w:sz w:val="28"/>
        </w:rPr>
        <w:t>按照本发明的一个方面，</w:t>
      </w:r>
      <w:r w:rsidRPr="00A627BB">
        <w:rPr>
          <w:sz w:val="28"/>
        </w:rPr>
        <w:t>提供了</w:t>
      </w:r>
      <w:r w:rsidR="00AF287A" w:rsidRPr="00A627BB">
        <w:rPr>
          <w:kern w:val="0"/>
          <w:sz w:val="28"/>
          <w:szCs w:val="28"/>
        </w:rPr>
        <w:t>一种</w:t>
      </w:r>
      <w:r w:rsidR="005863D4" w:rsidRPr="00543282">
        <w:rPr>
          <w:rFonts w:hint="eastAsia"/>
          <w:kern w:val="0"/>
          <w:sz w:val="28"/>
          <w:szCs w:val="28"/>
        </w:rPr>
        <w:t>便携式薄膜测厚仪</w:t>
      </w:r>
      <w:r w:rsidR="005863D4" w:rsidRPr="00543282">
        <w:rPr>
          <w:kern w:val="0"/>
          <w:sz w:val="28"/>
          <w:szCs w:val="28"/>
        </w:rPr>
        <w:t>，其特征在于，</w:t>
      </w:r>
      <w:r w:rsidR="005863D4" w:rsidRPr="00543282">
        <w:rPr>
          <w:rFonts w:hint="eastAsia"/>
          <w:kern w:val="0"/>
          <w:sz w:val="28"/>
          <w:szCs w:val="28"/>
        </w:rPr>
        <w:t>包括</w:t>
      </w:r>
      <w:r w:rsidR="005863D4" w:rsidRPr="00543282">
        <w:rPr>
          <w:rFonts w:hint="eastAsia"/>
          <w:color w:val="000000"/>
          <w:sz w:val="28"/>
          <w:szCs w:val="28"/>
        </w:rPr>
        <w:t>光源、第一准直镜、分束器</w:t>
      </w:r>
      <w:r w:rsidR="005863D4" w:rsidRPr="00543282">
        <w:rPr>
          <w:rFonts w:hint="eastAsia"/>
          <w:kern w:val="0"/>
          <w:sz w:val="28"/>
          <w:szCs w:val="28"/>
        </w:rPr>
        <w:t>、第二准直镜、微型光谱仪、</w:t>
      </w:r>
      <w:r w:rsidR="005863D4" w:rsidRPr="00543282">
        <w:rPr>
          <w:rFonts w:hint="eastAsia"/>
          <w:kern w:val="0"/>
          <w:sz w:val="28"/>
          <w:szCs w:val="28"/>
        </w:rPr>
        <w:t>A/D</w:t>
      </w:r>
      <w:r w:rsidR="005863D4" w:rsidRPr="00543282">
        <w:rPr>
          <w:rFonts w:hint="eastAsia"/>
          <w:kern w:val="0"/>
          <w:sz w:val="28"/>
          <w:szCs w:val="28"/>
        </w:rPr>
        <w:t>转换模块和数据处理模块；所述光源设置在所述第一准直镜的焦点处，用于提供稳定的能完全覆盖可见光波段的</w:t>
      </w:r>
      <w:r w:rsidR="005863D4">
        <w:rPr>
          <w:rFonts w:hint="eastAsia"/>
          <w:kern w:val="0"/>
          <w:sz w:val="28"/>
          <w:szCs w:val="28"/>
        </w:rPr>
        <w:t>入射</w:t>
      </w:r>
      <w:r w:rsidR="005863D4" w:rsidRPr="00543282">
        <w:rPr>
          <w:rFonts w:hint="eastAsia"/>
          <w:kern w:val="0"/>
          <w:sz w:val="28"/>
          <w:szCs w:val="28"/>
        </w:rPr>
        <w:t>光，所述第一准直镜用于将所述</w:t>
      </w:r>
      <w:r w:rsidR="005863D4">
        <w:rPr>
          <w:rFonts w:hint="eastAsia"/>
          <w:kern w:val="0"/>
          <w:sz w:val="28"/>
          <w:szCs w:val="28"/>
        </w:rPr>
        <w:t>入射</w:t>
      </w:r>
      <w:r w:rsidR="005863D4" w:rsidRPr="00543282">
        <w:rPr>
          <w:rFonts w:hint="eastAsia"/>
          <w:kern w:val="0"/>
          <w:sz w:val="28"/>
          <w:szCs w:val="28"/>
        </w:rPr>
        <w:t>光准直成平行光束，所述分束器设置在所述第一准直</w:t>
      </w:r>
      <w:r w:rsidR="005863D4" w:rsidRPr="00543282">
        <w:rPr>
          <w:rFonts w:hint="eastAsia"/>
          <w:kern w:val="0"/>
          <w:sz w:val="28"/>
          <w:szCs w:val="28"/>
        </w:rPr>
        <w:lastRenderedPageBreak/>
        <w:t>镜的输出光路上，其分光面与所述平行光束呈</w:t>
      </w:r>
      <w:r w:rsidR="005863D4" w:rsidRPr="00543282">
        <w:rPr>
          <w:rFonts w:hint="eastAsia"/>
          <w:kern w:val="0"/>
          <w:sz w:val="28"/>
          <w:szCs w:val="28"/>
        </w:rPr>
        <w:t>45</w:t>
      </w:r>
      <w:r w:rsidR="005863D4" w:rsidRPr="00543282">
        <w:rPr>
          <w:rFonts w:hint="eastAsia"/>
          <w:kern w:val="0"/>
          <w:sz w:val="28"/>
          <w:szCs w:val="28"/>
        </w:rPr>
        <w:t>°夹角，用于反射所述平行光束得到测量光束；工作时，所述</w:t>
      </w:r>
      <w:r w:rsidR="005863D4">
        <w:rPr>
          <w:rFonts w:hint="eastAsia"/>
          <w:kern w:val="0"/>
          <w:sz w:val="28"/>
          <w:szCs w:val="28"/>
        </w:rPr>
        <w:t>测量光束垂直入射在标准样件或待测样件的表面，被标准样件或待测样件</w:t>
      </w:r>
      <w:r w:rsidR="005863D4" w:rsidRPr="00543282">
        <w:rPr>
          <w:rFonts w:hint="eastAsia"/>
          <w:kern w:val="0"/>
          <w:sz w:val="28"/>
          <w:szCs w:val="28"/>
        </w:rPr>
        <w:t>反射后得到的反射光束经所述分束器透射而出后到达所述第二准直镜；所述第二准直镜用于将所述反射光束汇聚至所述微型光谱仪，所述微型光谱仪用于探测所述反射光束的光强，所述</w:t>
      </w:r>
      <w:r w:rsidR="005863D4" w:rsidRPr="00543282">
        <w:rPr>
          <w:rFonts w:hint="eastAsia"/>
          <w:kern w:val="0"/>
          <w:sz w:val="28"/>
          <w:szCs w:val="28"/>
        </w:rPr>
        <w:t>A/D</w:t>
      </w:r>
      <w:r w:rsidR="005863D4" w:rsidRPr="00543282">
        <w:rPr>
          <w:rFonts w:hint="eastAsia"/>
          <w:kern w:val="0"/>
          <w:sz w:val="28"/>
          <w:szCs w:val="28"/>
        </w:rPr>
        <w:t>转换模块用于将所述微型光谱仪测得的模拟信号转换为数字信号并输出至所述数据处理模块，所述数据处理模块用于根据所述微型光谱仪</w:t>
      </w:r>
      <w:r w:rsidR="005863D4">
        <w:rPr>
          <w:rFonts w:hint="eastAsia"/>
          <w:kern w:val="0"/>
          <w:sz w:val="28"/>
          <w:szCs w:val="28"/>
        </w:rPr>
        <w:t>的测量结果计算得到待测样件</w:t>
      </w:r>
      <w:r w:rsidR="005863D4" w:rsidRPr="00543282">
        <w:rPr>
          <w:rFonts w:hint="eastAsia"/>
          <w:kern w:val="0"/>
          <w:sz w:val="28"/>
          <w:szCs w:val="28"/>
        </w:rPr>
        <w:t>的膜厚。</w:t>
      </w:r>
    </w:p>
    <w:p w:rsidR="00EF5C27" w:rsidRDefault="00EF5C27" w:rsidP="00C31139">
      <w:pPr>
        <w:spacing w:line="360" w:lineRule="auto"/>
        <w:ind w:firstLineChars="200" w:firstLine="560"/>
        <w:rPr>
          <w:rFonts w:hAnsi="宋体"/>
          <w:color w:val="000000"/>
          <w:sz w:val="28"/>
          <w:szCs w:val="28"/>
        </w:rPr>
      </w:pPr>
      <w:r w:rsidRPr="00A627BB">
        <w:rPr>
          <w:kern w:val="0"/>
          <w:sz w:val="28"/>
          <w:szCs w:val="28"/>
        </w:rPr>
        <w:t>优选地，</w:t>
      </w:r>
      <w:r w:rsidR="005863D4">
        <w:rPr>
          <w:rFonts w:hint="eastAsia"/>
          <w:kern w:val="0"/>
          <w:sz w:val="28"/>
          <w:szCs w:val="28"/>
        </w:rPr>
        <w:t>所述光源为</w:t>
      </w:r>
      <w:r w:rsidR="005863D4">
        <w:rPr>
          <w:rFonts w:hAnsi="宋体" w:hint="eastAsia"/>
          <w:color w:val="000000"/>
          <w:sz w:val="28"/>
          <w:szCs w:val="28"/>
        </w:rPr>
        <w:t>卤钨灯光源、氘灯光源或氙灯光源。</w:t>
      </w:r>
    </w:p>
    <w:p w:rsidR="005863D4" w:rsidRPr="00A627BB" w:rsidRDefault="005863D4" w:rsidP="00C31139">
      <w:pPr>
        <w:spacing w:line="360" w:lineRule="auto"/>
        <w:ind w:firstLineChars="200" w:firstLine="560"/>
        <w:rPr>
          <w:kern w:val="0"/>
          <w:sz w:val="28"/>
          <w:szCs w:val="28"/>
        </w:rPr>
      </w:pPr>
      <w:r>
        <w:rPr>
          <w:rFonts w:hAnsi="宋体" w:hint="eastAsia"/>
          <w:color w:val="000000"/>
          <w:sz w:val="28"/>
          <w:szCs w:val="28"/>
        </w:rPr>
        <w:t>优选地，</w:t>
      </w:r>
      <w:r>
        <w:rPr>
          <w:rFonts w:hint="eastAsia"/>
          <w:kern w:val="0"/>
          <w:sz w:val="28"/>
          <w:szCs w:val="28"/>
        </w:rPr>
        <w:t>所述</w:t>
      </w:r>
      <w:r w:rsidRPr="00543282">
        <w:rPr>
          <w:rFonts w:hint="eastAsia"/>
          <w:kern w:val="0"/>
          <w:sz w:val="28"/>
          <w:szCs w:val="28"/>
        </w:rPr>
        <w:t>便携式薄膜测厚仪</w:t>
      </w:r>
      <w:r>
        <w:rPr>
          <w:rFonts w:hint="eastAsia"/>
          <w:kern w:val="0"/>
          <w:sz w:val="28"/>
          <w:szCs w:val="28"/>
        </w:rPr>
        <w:t>的测量端面与所述测量光束垂直，还包括多个均匀分布在所述测量端面上的</w:t>
      </w:r>
      <w:r w:rsidRPr="00A944F0">
        <w:rPr>
          <w:rFonts w:hAnsi="宋体" w:hint="eastAsia"/>
          <w:color w:val="000000"/>
          <w:sz w:val="28"/>
          <w:szCs w:val="28"/>
        </w:rPr>
        <w:t>红外测距传感器</w:t>
      </w:r>
      <w:r>
        <w:rPr>
          <w:rFonts w:hAnsi="宋体" w:hint="eastAsia"/>
          <w:color w:val="000000"/>
          <w:sz w:val="28"/>
          <w:szCs w:val="28"/>
        </w:rPr>
        <w:t>，用于检测标准样件或待测样件是否均匀贴附在所述</w:t>
      </w:r>
      <w:r>
        <w:rPr>
          <w:rFonts w:hint="eastAsia"/>
          <w:color w:val="000000"/>
          <w:sz w:val="28"/>
          <w:szCs w:val="28"/>
        </w:rPr>
        <w:t>测量端面上，从而确保</w:t>
      </w:r>
      <w:r>
        <w:rPr>
          <w:rFonts w:hAnsi="宋体" w:hint="eastAsia"/>
          <w:color w:val="000000"/>
          <w:sz w:val="28"/>
          <w:szCs w:val="28"/>
        </w:rPr>
        <w:t>标准样件或待测样件</w:t>
      </w:r>
      <w:r>
        <w:rPr>
          <w:rFonts w:hint="eastAsia"/>
          <w:color w:val="000000"/>
          <w:sz w:val="28"/>
          <w:szCs w:val="28"/>
        </w:rPr>
        <w:t>与所述测量光束垂直。</w:t>
      </w:r>
    </w:p>
    <w:p w:rsidR="005863D4" w:rsidRDefault="00EF5C27" w:rsidP="005863D4">
      <w:pPr>
        <w:spacing w:line="360" w:lineRule="auto"/>
        <w:ind w:firstLine="570"/>
        <w:rPr>
          <w:kern w:val="0"/>
          <w:sz w:val="28"/>
          <w:szCs w:val="28"/>
        </w:rPr>
      </w:pPr>
      <w:r w:rsidRPr="00A627BB">
        <w:rPr>
          <w:kern w:val="0"/>
          <w:sz w:val="28"/>
          <w:szCs w:val="28"/>
        </w:rPr>
        <w:t>按照本发明的另一方面，提供了一种</w:t>
      </w:r>
      <w:r w:rsidR="005863D4">
        <w:rPr>
          <w:rFonts w:hint="eastAsia"/>
          <w:color w:val="000000"/>
          <w:sz w:val="28"/>
          <w:szCs w:val="28"/>
        </w:rPr>
        <w:t>用上述</w:t>
      </w:r>
      <w:r w:rsidR="005863D4" w:rsidRPr="00543282">
        <w:rPr>
          <w:rFonts w:hint="eastAsia"/>
          <w:kern w:val="0"/>
          <w:sz w:val="28"/>
          <w:szCs w:val="28"/>
        </w:rPr>
        <w:t>便携式薄膜测厚仪</w:t>
      </w:r>
      <w:r w:rsidR="005863D4">
        <w:rPr>
          <w:rFonts w:hint="eastAsia"/>
          <w:kern w:val="0"/>
          <w:sz w:val="28"/>
          <w:szCs w:val="28"/>
        </w:rPr>
        <w:t>进行膜厚测量的方法，其特征在于，包括如下步骤：</w:t>
      </w:r>
    </w:p>
    <w:p w:rsidR="005863D4" w:rsidRDefault="005863D4" w:rsidP="005863D4">
      <w:pPr>
        <w:spacing w:line="360" w:lineRule="auto"/>
        <w:ind w:firstLine="570"/>
        <w:rPr>
          <w:kern w:val="0"/>
          <w:sz w:val="28"/>
          <w:szCs w:val="28"/>
        </w:rPr>
      </w:pPr>
      <w:r>
        <w:rPr>
          <w:rFonts w:hint="eastAsia"/>
          <w:kern w:val="0"/>
          <w:sz w:val="28"/>
          <w:szCs w:val="28"/>
        </w:rPr>
        <w:t>（</w:t>
      </w:r>
      <w:r>
        <w:rPr>
          <w:rFonts w:hint="eastAsia"/>
          <w:kern w:val="0"/>
          <w:sz w:val="28"/>
          <w:szCs w:val="28"/>
        </w:rPr>
        <w:t>1</w:t>
      </w:r>
      <w:r>
        <w:rPr>
          <w:rFonts w:hint="eastAsia"/>
          <w:kern w:val="0"/>
          <w:sz w:val="28"/>
          <w:szCs w:val="28"/>
        </w:rPr>
        <w:t>）</w:t>
      </w:r>
      <w:r w:rsidRPr="00455391">
        <w:rPr>
          <w:rFonts w:hint="eastAsia"/>
          <w:kern w:val="0"/>
          <w:sz w:val="28"/>
          <w:szCs w:val="28"/>
        </w:rPr>
        <w:t>关闭光源</w:t>
      </w:r>
      <w:r>
        <w:rPr>
          <w:rFonts w:hint="eastAsia"/>
          <w:kern w:val="0"/>
          <w:sz w:val="28"/>
          <w:szCs w:val="28"/>
        </w:rPr>
        <w:t>，</w:t>
      </w:r>
      <w:r w:rsidRPr="00455391">
        <w:rPr>
          <w:rFonts w:hint="eastAsia"/>
          <w:kern w:val="0"/>
          <w:sz w:val="28"/>
          <w:szCs w:val="28"/>
        </w:rPr>
        <w:t>利用微型光谱仪</w:t>
      </w:r>
      <w:r>
        <w:rPr>
          <w:rFonts w:hint="eastAsia"/>
          <w:kern w:val="0"/>
          <w:sz w:val="28"/>
          <w:szCs w:val="28"/>
        </w:rPr>
        <w:t>测得</w:t>
      </w:r>
      <w:r w:rsidRPr="00455391">
        <w:rPr>
          <w:rFonts w:hint="eastAsia"/>
          <w:kern w:val="0"/>
          <w:sz w:val="28"/>
          <w:szCs w:val="28"/>
        </w:rPr>
        <w:t>光强</w:t>
      </w:r>
      <w:r w:rsidRPr="00CA2988">
        <w:rPr>
          <w:kern w:val="0"/>
          <w:position w:val="-14"/>
          <w:sz w:val="28"/>
          <w:szCs w:val="28"/>
        </w:rPr>
        <w:object w:dxaOrig="700" w:dyaOrig="420">
          <v:shape id="_x0000_i1041" type="#_x0000_t75" style="width:35.5pt;height:20.8pt" o:ole="">
            <v:imagedata r:id="rId12" o:title=""/>
          </v:shape>
          <o:OLEObject Type="Embed" ProgID="Equation.DSMT4" ShapeID="_x0000_i1041" DrawAspect="Content" ObjectID="_1504248865" r:id="rId39"/>
        </w:object>
      </w:r>
      <w:r w:rsidRPr="00543282">
        <w:rPr>
          <w:rFonts w:hint="eastAsia"/>
          <w:kern w:val="0"/>
          <w:sz w:val="28"/>
          <w:szCs w:val="28"/>
        </w:rPr>
        <w:t>；</w:t>
      </w:r>
    </w:p>
    <w:p w:rsidR="005863D4" w:rsidRDefault="005863D4" w:rsidP="005863D4">
      <w:pPr>
        <w:spacing w:line="360" w:lineRule="auto"/>
        <w:ind w:firstLine="570"/>
        <w:rPr>
          <w:kern w:val="0"/>
          <w:sz w:val="28"/>
          <w:szCs w:val="28"/>
        </w:rPr>
      </w:pPr>
      <w:r>
        <w:rPr>
          <w:rFonts w:hint="eastAsia"/>
          <w:kern w:val="0"/>
          <w:sz w:val="28"/>
          <w:szCs w:val="28"/>
        </w:rPr>
        <w:t>（</w:t>
      </w:r>
      <w:r>
        <w:rPr>
          <w:rFonts w:hint="eastAsia"/>
          <w:kern w:val="0"/>
          <w:sz w:val="28"/>
          <w:szCs w:val="28"/>
        </w:rPr>
        <w:t>2</w:t>
      </w:r>
      <w:r>
        <w:rPr>
          <w:rFonts w:hint="eastAsia"/>
          <w:kern w:val="0"/>
          <w:sz w:val="28"/>
          <w:szCs w:val="28"/>
        </w:rPr>
        <w:t>）开启光源，</w:t>
      </w:r>
      <w:r w:rsidRPr="00455391">
        <w:rPr>
          <w:rFonts w:hAnsi="宋体" w:hint="eastAsia"/>
          <w:color w:val="000000"/>
          <w:sz w:val="28"/>
          <w:szCs w:val="28"/>
        </w:rPr>
        <w:t>将标准样件放置在测量光束的光路上，使其与测量光束垂直</w:t>
      </w:r>
      <w:r>
        <w:rPr>
          <w:rFonts w:hint="eastAsia"/>
          <w:kern w:val="0"/>
          <w:sz w:val="28"/>
          <w:szCs w:val="28"/>
        </w:rPr>
        <w:t>，</w:t>
      </w:r>
      <w:r w:rsidRPr="00455391">
        <w:rPr>
          <w:rFonts w:hint="eastAsia"/>
          <w:kern w:val="0"/>
          <w:sz w:val="28"/>
          <w:szCs w:val="28"/>
        </w:rPr>
        <w:t>利用微型光谱仪</w:t>
      </w:r>
      <w:r>
        <w:rPr>
          <w:rFonts w:hint="eastAsia"/>
          <w:kern w:val="0"/>
          <w:sz w:val="28"/>
          <w:szCs w:val="28"/>
        </w:rPr>
        <w:t>测量标准样件的反射光强</w:t>
      </w:r>
      <w:r w:rsidRPr="00CA2988">
        <w:rPr>
          <w:kern w:val="0"/>
          <w:position w:val="-14"/>
          <w:sz w:val="28"/>
          <w:szCs w:val="28"/>
        </w:rPr>
        <w:object w:dxaOrig="700" w:dyaOrig="420">
          <v:shape id="_x0000_i1042" type="#_x0000_t75" style="width:35.5pt;height:20.8pt" o:ole="">
            <v:imagedata r:id="rId14" o:title=""/>
          </v:shape>
          <o:OLEObject Type="Embed" ProgID="Equation.DSMT4" ShapeID="_x0000_i1042" DrawAspect="Content" ObjectID="_1504248866" r:id="rId40"/>
        </w:object>
      </w:r>
      <w:r w:rsidRPr="00543282">
        <w:rPr>
          <w:rFonts w:hint="eastAsia"/>
          <w:kern w:val="0"/>
          <w:sz w:val="28"/>
          <w:szCs w:val="28"/>
        </w:rPr>
        <w:t>；</w:t>
      </w:r>
    </w:p>
    <w:p w:rsidR="005863D4" w:rsidRDefault="005863D4" w:rsidP="005863D4">
      <w:pPr>
        <w:spacing w:line="360" w:lineRule="auto"/>
        <w:ind w:firstLine="570"/>
        <w:rPr>
          <w:kern w:val="0"/>
          <w:sz w:val="28"/>
          <w:szCs w:val="28"/>
        </w:rPr>
      </w:pPr>
      <w:r>
        <w:rPr>
          <w:rFonts w:hint="eastAsia"/>
          <w:kern w:val="0"/>
          <w:sz w:val="28"/>
          <w:szCs w:val="28"/>
        </w:rPr>
        <w:t>（</w:t>
      </w:r>
      <w:r>
        <w:rPr>
          <w:rFonts w:hint="eastAsia"/>
          <w:kern w:val="0"/>
          <w:sz w:val="28"/>
          <w:szCs w:val="28"/>
        </w:rPr>
        <w:t>3</w:t>
      </w:r>
      <w:r>
        <w:rPr>
          <w:rFonts w:hint="eastAsia"/>
          <w:kern w:val="0"/>
          <w:sz w:val="28"/>
          <w:szCs w:val="28"/>
        </w:rPr>
        <w:t>）将待测样件放置在测量光束的光路上，使其与测量光束垂直，</w:t>
      </w:r>
      <w:r w:rsidRPr="00455391">
        <w:rPr>
          <w:rFonts w:hint="eastAsia"/>
          <w:kern w:val="0"/>
          <w:sz w:val="28"/>
          <w:szCs w:val="28"/>
        </w:rPr>
        <w:t>利用微型光谱仪</w:t>
      </w:r>
      <w:r>
        <w:rPr>
          <w:rFonts w:hint="eastAsia"/>
          <w:kern w:val="0"/>
          <w:sz w:val="28"/>
          <w:szCs w:val="28"/>
        </w:rPr>
        <w:t>测量待测样件的反射光强</w:t>
      </w:r>
      <w:r w:rsidRPr="00CA2988">
        <w:rPr>
          <w:kern w:val="0"/>
          <w:position w:val="-14"/>
          <w:sz w:val="28"/>
          <w:szCs w:val="28"/>
        </w:rPr>
        <w:object w:dxaOrig="700" w:dyaOrig="420">
          <v:shape id="_x0000_i1043" type="#_x0000_t75" style="width:35.5pt;height:20.8pt" o:ole="">
            <v:imagedata r:id="rId16" o:title=""/>
          </v:shape>
          <o:OLEObject Type="Embed" ProgID="Equation.DSMT4" ShapeID="_x0000_i1043" DrawAspect="Content" ObjectID="_1504248867" r:id="rId41"/>
        </w:object>
      </w:r>
      <w:r w:rsidRPr="00543282">
        <w:rPr>
          <w:rFonts w:hint="eastAsia"/>
          <w:kern w:val="0"/>
          <w:sz w:val="28"/>
          <w:szCs w:val="28"/>
        </w:rPr>
        <w:t>；</w:t>
      </w:r>
    </w:p>
    <w:p w:rsidR="005863D4" w:rsidRDefault="005863D4" w:rsidP="005863D4">
      <w:pPr>
        <w:spacing w:line="360" w:lineRule="auto"/>
        <w:ind w:firstLine="570"/>
        <w:rPr>
          <w:color w:val="000000"/>
          <w:sz w:val="28"/>
          <w:szCs w:val="28"/>
        </w:rPr>
      </w:pPr>
      <w:r>
        <w:rPr>
          <w:rFonts w:hint="eastAsia"/>
          <w:kern w:val="0"/>
          <w:sz w:val="28"/>
          <w:szCs w:val="28"/>
        </w:rPr>
        <w:t>（</w:t>
      </w:r>
      <w:r>
        <w:rPr>
          <w:rFonts w:hint="eastAsia"/>
          <w:kern w:val="0"/>
          <w:sz w:val="28"/>
          <w:szCs w:val="28"/>
        </w:rPr>
        <w:t>4</w:t>
      </w:r>
      <w:r>
        <w:rPr>
          <w:rFonts w:hint="eastAsia"/>
          <w:kern w:val="0"/>
          <w:sz w:val="28"/>
          <w:szCs w:val="28"/>
        </w:rPr>
        <w:t>）利用</w:t>
      </w:r>
      <w:r w:rsidRPr="00CA2988">
        <w:rPr>
          <w:kern w:val="0"/>
          <w:position w:val="-14"/>
          <w:sz w:val="28"/>
          <w:szCs w:val="28"/>
        </w:rPr>
        <w:object w:dxaOrig="700" w:dyaOrig="420">
          <v:shape id="_x0000_i1044" type="#_x0000_t75" style="width:35.5pt;height:20.8pt" o:ole="">
            <v:imagedata r:id="rId12" o:title=""/>
          </v:shape>
          <o:OLEObject Type="Embed" ProgID="Equation.DSMT4" ShapeID="_x0000_i1044" DrawAspect="Content" ObjectID="_1504248868" r:id="rId42"/>
        </w:object>
      </w:r>
      <w:r>
        <w:rPr>
          <w:rFonts w:hint="eastAsia"/>
          <w:kern w:val="0"/>
          <w:sz w:val="28"/>
          <w:szCs w:val="28"/>
        </w:rPr>
        <w:t>、标准样件的反射光强</w:t>
      </w:r>
      <w:r w:rsidRPr="00CA2988">
        <w:rPr>
          <w:kern w:val="0"/>
          <w:position w:val="-14"/>
          <w:sz w:val="28"/>
          <w:szCs w:val="28"/>
        </w:rPr>
        <w:object w:dxaOrig="700" w:dyaOrig="420">
          <v:shape id="_x0000_i1045" type="#_x0000_t75" style="width:35.5pt;height:20.8pt" o:ole="">
            <v:imagedata r:id="rId14" o:title=""/>
          </v:shape>
          <o:OLEObject Type="Embed" ProgID="Equation.DSMT4" ShapeID="_x0000_i1045" DrawAspect="Content" ObjectID="_1504248869" r:id="rId43"/>
        </w:object>
      </w:r>
      <w:r>
        <w:rPr>
          <w:rFonts w:hint="eastAsia"/>
          <w:kern w:val="0"/>
          <w:sz w:val="28"/>
          <w:szCs w:val="28"/>
        </w:rPr>
        <w:t>和待测样件的反射光强</w:t>
      </w:r>
      <w:r w:rsidRPr="00CA2988">
        <w:rPr>
          <w:kern w:val="0"/>
          <w:position w:val="-14"/>
          <w:sz w:val="28"/>
          <w:szCs w:val="28"/>
        </w:rPr>
        <w:object w:dxaOrig="700" w:dyaOrig="420">
          <v:shape id="_x0000_i1046" type="#_x0000_t75" style="width:35.5pt;height:20.8pt" o:ole="">
            <v:imagedata r:id="rId16" o:title=""/>
          </v:shape>
          <o:OLEObject Type="Embed" ProgID="Equation.DSMT4" ShapeID="_x0000_i1046" DrawAspect="Content" ObjectID="_1504248870" r:id="rId44"/>
        </w:object>
      </w:r>
      <w:r>
        <w:rPr>
          <w:rFonts w:hint="eastAsia"/>
          <w:color w:val="000000"/>
          <w:sz w:val="28"/>
          <w:szCs w:val="28"/>
        </w:rPr>
        <w:t>，计算待测样件和标准样件的实际反射率之比</w:t>
      </w:r>
      <w:r w:rsidRPr="00CA2988">
        <w:rPr>
          <w:position w:val="-36"/>
        </w:rPr>
        <w:object w:dxaOrig="2460" w:dyaOrig="840">
          <v:shape id="_x0000_i1047" type="#_x0000_t75" style="width:123.2pt;height:42.1pt" o:ole="">
            <v:imagedata r:id="rId21" o:title=""/>
          </v:shape>
          <o:OLEObject Type="Embed" ProgID="Equation.DSMT4" ShapeID="_x0000_i1047" DrawAspect="Content" ObjectID="_1504248871" r:id="rId45"/>
        </w:object>
      </w:r>
      <w:r>
        <w:rPr>
          <w:rFonts w:hint="eastAsia"/>
          <w:color w:val="000000"/>
          <w:sz w:val="28"/>
          <w:szCs w:val="28"/>
        </w:rPr>
        <w:t>，其中，</w:t>
      </w:r>
      <w:r w:rsidRPr="00D379CD">
        <w:rPr>
          <w:color w:val="000000"/>
          <w:position w:val="-6"/>
          <w:sz w:val="28"/>
          <w:szCs w:val="28"/>
        </w:rPr>
        <w:object w:dxaOrig="240" w:dyaOrig="300">
          <v:shape id="_x0000_i1048" type="#_x0000_t75" style="width:12.15pt;height:15.2pt" o:ole="">
            <v:imagedata r:id="rId23" o:title=""/>
          </v:shape>
          <o:OLEObject Type="Embed" ProgID="Equation.DSMT4" ShapeID="_x0000_i1048" DrawAspect="Content" ObjectID="_1504248872" r:id="rId46"/>
        </w:object>
      </w:r>
      <w:r>
        <w:rPr>
          <w:rFonts w:hint="eastAsia"/>
          <w:color w:val="000000"/>
          <w:sz w:val="28"/>
          <w:szCs w:val="28"/>
        </w:rPr>
        <w:t>为光波长；</w:t>
      </w:r>
    </w:p>
    <w:p w:rsidR="00EF5C27" w:rsidRPr="00A627BB" w:rsidRDefault="005863D4" w:rsidP="005863D4">
      <w:pPr>
        <w:spacing w:line="360" w:lineRule="auto"/>
        <w:ind w:firstLineChars="200" w:firstLine="560"/>
        <w:rPr>
          <w:kern w:val="0"/>
          <w:sz w:val="28"/>
          <w:szCs w:val="28"/>
        </w:rPr>
      </w:pPr>
      <w:r>
        <w:rPr>
          <w:rFonts w:hint="eastAsia"/>
          <w:color w:val="000000"/>
          <w:sz w:val="28"/>
          <w:szCs w:val="28"/>
        </w:rPr>
        <w:t>（</w:t>
      </w:r>
      <w:r>
        <w:rPr>
          <w:rFonts w:hint="eastAsia"/>
          <w:color w:val="000000"/>
          <w:sz w:val="28"/>
          <w:szCs w:val="28"/>
        </w:rPr>
        <w:t>5</w:t>
      </w:r>
      <w:r>
        <w:rPr>
          <w:rFonts w:hint="eastAsia"/>
          <w:color w:val="000000"/>
          <w:sz w:val="28"/>
          <w:szCs w:val="28"/>
        </w:rPr>
        <w:t>）</w:t>
      </w:r>
      <w:r>
        <w:rPr>
          <w:rFonts w:hint="eastAsia"/>
          <w:kern w:val="0"/>
          <w:sz w:val="28"/>
          <w:szCs w:val="28"/>
        </w:rPr>
        <w:t>利用</w:t>
      </w:r>
      <w:r>
        <w:rPr>
          <w:rFonts w:hint="eastAsia"/>
          <w:color w:val="000000"/>
          <w:sz w:val="28"/>
          <w:szCs w:val="28"/>
        </w:rPr>
        <w:t>待测样件和标准样件的实际反射率之比</w:t>
      </w:r>
      <w:r w:rsidRPr="00A90F64">
        <w:rPr>
          <w:position w:val="-12"/>
        </w:rPr>
        <w:object w:dxaOrig="660" w:dyaOrig="380">
          <v:shape id="_x0000_i1049" type="#_x0000_t75" style="width:32.95pt;height:18.75pt" o:ole="">
            <v:imagedata r:id="rId25" o:title=""/>
          </v:shape>
          <o:OLEObject Type="Embed" ProgID="Equation.DSMT4" ShapeID="_x0000_i1049" DrawAspect="Content" ObjectID="_1504248873" r:id="rId47"/>
        </w:object>
      </w:r>
      <w:r>
        <w:rPr>
          <w:rFonts w:hint="eastAsia"/>
          <w:color w:val="000000"/>
          <w:sz w:val="28"/>
          <w:szCs w:val="28"/>
        </w:rPr>
        <w:t>计算得到待测样</w:t>
      </w:r>
      <w:r>
        <w:rPr>
          <w:rFonts w:hint="eastAsia"/>
          <w:color w:val="000000"/>
          <w:sz w:val="28"/>
          <w:szCs w:val="28"/>
        </w:rPr>
        <w:lastRenderedPageBreak/>
        <w:t>件的膜厚</w:t>
      </w:r>
      <w:r w:rsidRPr="00D379CD">
        <w:rPr>
          <w:color w:val="000000"/>
          <w:position w:val="-6"/>
          <w:sz w:val="28"/>
          <w:szCs w:val="28"/>
        </w:rPr>
        <w:object w:dxaOrig="160" w:dyaOrig="260">
          <v:shape id="_x0000_i1050" type="#_x0000_t75" style="width:8.1pt;height:13.7pt" o:ole="">
            <v:imagedata r:id="rId27" o:title=""/>
          </v:shape>
          <o:OLEObject Type="Embed" ProgID="Equation.DSMT4" ShapeID="_x0000_i1050" DrawAspect="Content" ObjectID="_1504248874" r:id="rId48"/>
        </w:object>
      </w:r>
      <w:r>
        <w:rPr>
          <w:rFonts w:hint="eastAsia"/>
          <w:color w:val="000000"/>
          <w:sz w:val="28"/>
          <w:szCs w:val="28"/>
        </w:rPr>
        <w:t>。</w:t>
      </w:r>
    </w:p>
    <w:p w:rsidR="00EF5C27" w:rsidRPr="00A627BB" w:rsidRDefault="00EF5C27" w:rsidP="00C31139">
      <w:pPr>
        <w:spacing w:line="360" w:lineRule="auto"/>
        <w:ind w:firstLineChars="200" w:firstLine="560"/>
        <w:rPr>
          <w:kern w:val="0"/>
          <w:sz w:val="28"/>
          <w:szCs w:val="28"/>
        </w:rPr>
      </w:pPr>
      <w:r w:rsidRPr="00A627BB">
        <w:rPr>
          <w:kern w:val="0"/>
          <w:sz w:val="28"/>
          <w:szCs w:val="28"/>
        </w:rPr>
        <w:t>优选地，</w:t>
      </w:r>
      <w:r w:rsidR="005863D4">
        <w:rPr>
          <w:rFonts w:hint="eastAsia"/>
          <w:color w:val="000000"/>
          <w:sz w:val="28"/>
          <w:szCs w:val="28"/>
        </w:rPr>
        <w:t>所述步骤（</w:t>
      </w:r>
      <w:r w:rsidR="005863D4">
        <w:rPr>
          <w:rFonts w:hint="eastAsia"/>
          <w:color w:val="000000"/>
          <w:sz w:val="28"/>
          <w:szCs w:val="28"/>
        </w:rPr>
        <w:t>5</w:t>
      </w:r>
      <w:r w:rsidR="005863D4">
        <w:rPr>
          <w:rFonts w:hint="eastAsia"/>
          <w:color w:val="000000"/>
          <w:sz w:val="28"/>
          <w:szCs w:val="28"/>
        </w:rPr>
        <w:t>）具体为：</w:t>
      </w:r>
      <w:r w:rsidR="005863D4">
        <w:rPr>
          <w:rFonts w:hint="eastAsia"/>
          <w:kern w:val="0"/>
          <w:sz w:val="28"/>
          <w:szCs w:val="28"/>
        </w:rPr>
        <w:t>计算</w:t>
      </w:r>
      <w:r w:rsidR="005863D4">
        <w:rPr>
          <w:rFonts w:hint="eastAsia"/>
          <w:color w:val="000000"/>
          <w:sz w:val="28"/>
          <w:szCs w:val="28"/>
        </w:rPr>
        <w:t>待测样件和标准样件的理论反射率之比</w:t>
      </w:r>
      <w:r w:rsidR="005863D4" w:rsidRPr="00D379CD">
        <w:rPr>
          <w:color w:val="000000"/>
          <w:position w:val="-12"/>
          <w:sz w:val="28"/>
          <w:szCs w:val="28"/>
        </w:rPr>
        <w:object w:dxaOrig="859" w:dyaOrig="380">
          <v:shape id="_x0000_i1051" type="#_x0000_t75" style="width:43.6pt;height:18.75pt" o:ole="">
            <v:imagedata r:id="rId29" o:title=""/>
          </v:shape>
          <o:OLEObject Type="Embed" ProgID="Equation.DSMT4" ShapeID="_x0000_i1051" DrawAspect="Content" ObjectID="_1504248875" r:id="rId49"/>
        </w:object>
      </w:r>
      <w:r w:rsidR="005863D4">
        <w:rPr>
          <w:rFonts w:hint="eastAsia"/>
          <w:color w:val="000000"/>
          <w:sz w:val="28"/>
          <w:szCs w:val="28"/>
        </w:rPr>
        <w:t>，进而求得待测样件的膜厚</w:t>
      </w:r>
      <w:r w:rsidR="005863D4" w:rsidRPr="00D379CD">
        <w:rPr>
          <w:color w:val="000000"/>
          <w:position w:val="-6"/>
          <w:sz w:val="28"/>
          <w:szCs w:val="28"/>
        </w:rPr>
        <w:object w:dxaOrig="160" w:dyaOrig="260">
          <v:shape id="_x0000_i1052" type="#_x0000_t75" style="width:8.1pt;height:13.7pt" o:ole="">
            <v:imagedata r:id="rId27" o:title=""/>
          </v:shape>
          <o:OLEObject Type="Embed" ProgID="Equation.DSMT4" ShapeID="_x0000_i1052" DrawAspect="Content" ObjectID="_1504248876" r:id="rId50"/>
        </w:object>
      </w:r>
      <w:r w:rsidR="005863D4">
        <w:rPr>
          <w:rFonts w:hint="eastAsia"/>
          <w:color w:val="000000"/>
          <w:sz w:val="28"/>
          <w:szCs w:val="28"/>
        </w:rPr>
        <w:t>，使得</w:t>
      </w:r>
      <w:r w:rsidR="005863D4" w:rsidRPr="000572C7">
        <w:rPr>
          <w:color w:val="000000"/>
          <w:position w:val="-24"/>
          <w:sz w:val="28"/>
          <w:szCs w:val="28"/>
        </w:rPr>
        <w:object w:dxaOrig="3500" w:dyaOrig="680">
          <v:shape id="_x0000_i1053" type="#_x0000_t75" style="width:175.45pt;height:33.95pt" o:ole="">
            <v:imagedata r:id="rId32" o:title=""/>
          </v:shape>
          <o:OLEObject Type="Embed" ProgID="Equation.DSMT4" ShapeID="_x0000_i1053" DrawAspect="Content" ObjectID="_1504248877" r:id="rId51"/>
        </w:object>
      </w:r>
      <w:r w:rsidR="005863D4">
        <w:rPr>
          <w:rFonts w:hint="eastAsia"/>
          <w:color w:val="000000"/>
          <w:sz w:val="28"/>
          <w:szCs w:val="28"/>
        </w:rPr>
        <w:t>最小，其中，</w:t>
      </w:r>
      <w:r w:rsidR="005863D4" w:rsidRPr="00361B3D">
        <w:rPr>
          <w:color w:val="000000"/>
          <w:position w:val="-12"/>
          <w:sz w:val="28"/>
          <w:szCs w:val="28"/>
        </w:rPr>
        <w:object w:dxaOrig="279" w:dyaOrig="380">
          <v:shape id="_x0000_i1054" type="#_x0000_t75" style="width:13.7pt;height:18.75pt" o:ole="">
            <v:imagedata r:id="rId34" o:title=""/>
          </v:shape>
          <o:OLEObject Type="Embed" ProgID="Equation.DSMT4" ShapeID="_x0000_i1054" DrawAspect="Content" ObjectID="_1504248878" r:id="rId52"/>
        </w:object>
      </w:r>
      <w:r w:rsidR="005863D4">
        <w:rPr>
          <w:rFonts w:hint="eastAsia"/>
          <w:color w:val="000000"/>
          <w:sz w:val="28"/>
          <w:szCs w:val="28"/>
        </w:rPr>
        <w:t>为可见光波长的下限，</w:t>
      </w:r>
      <w:r w:rsidR="005863D4" w:rsidRPr="00361B3D">
        <w:rPr>
          <w:color w:val="000000"/>
          <w:position w:val="-12"/>
          <w:sz w:val="28"/>
          <w:szCs w:val="28"/>
        </w:rPr>
        <w:object w:dxaOrig="300" w:dyaOrig="380">
          <v:shape id="_x0000_i1055" type="#_x0000_t75" style="width:15.2pt;height:18.75pt" o:ole="">
            <v:imagedata r:id="rId36" o:title=""/>
          </v:shape>
          <o:OLEObject Type="Embed" ProgID="Equation.DSMT4" ShapeID="_x0000_i1055" DrawAspect="Content" ObjectID="_1504248879" r:id="rId53"/>
        </w:object>
      </w:r>
      <w:r w:rsidR="005863D4">
        <w:rPr>
          <w:rFonts w:hint="eastAsia"/>
          <w:color w:val="000000"/>
          <w:sz w:val="28"/>
          <w:szCs w:val="28"/>
        </w:rPr>
        <w:t>为可见光波长的上限。</w:t>
      </w:r>
    </w:p>
    <w:p w:rsidR="00231FCA" w:rsidRPr="00A627BB" w:rsidRDefault="00EF5C27" w:rsidP="00151F04">
      <w:pPr>
        <w:spacing w:line="360" w:lineRule="auto"/>
        <w:ind w:firstLineChars="200" w:firstLine="560"/>
        <w:rPr>
          <w:kern w:val="0"/>
          <w:sz w:val="28"/>
          <w:szCs w:val="28"/>
        </w:rPr>
      </w:pPr>
      <w:r w:rsidRPr="00A627BB">
        <w:rPr>
          <w:kern w:val="0"/>
          <w:sz w:val="28"/>
          <w:szCs w:val="28"/>
        </w:rPr>
        <w:t>总体而言，</w:t>
      </w:r>
      <w:r w:rsidR="00DF1690" w:rsidRPr="00A627BB">
        <w:rPr>
          <w:kern w:val="0"/>
          <w:sz w:val="28"/>
          <w:szCs w:val="28"/>
        </w:rPr>
        <w:t>通过本发明所构思的以上技术方案与现有技术相比，</w:t>
      </w:r>
      <w:r w:rsidR="00231FCA" w:rsidRPr="00A627BB">
        <w:rPr>
          <w:kern w:val="0"/>
          <w:sz w:val="28"/>
          <w:szCs w:val="28"/>
        </w:rPr>
        <w:t>具有以下有益效果：</w:t>
      </w:r>
      <w:r w:rsidR="00145E5C">
        <w:rPr>
          <w:kern w:val="0"/>
          <w:sz w:val="28"/>
          <w:szCs w:val="28"/>
        </w:rPr>
        <w:t>只需完成两次样</w:t>
      </w:r>
      <w:r w:rsidR="00145E5C">
        <w:rPr>
          <w:rFonts w:hint="eastAsia"/>
          <w:kern w:val="0"/>
          <w:sz w:val="28"/>
          <w:szCs w:val="28"/>
        </w:rPr>
        <w:t>件</w:t>
      </w:r>
      <w:r w:rsidR="00151F04" w:rsidRPr="00A627BB">
        <w:rPr>
          <w:kern w:val="0"/>
          <w:sz w:val="28"/>
          <w:szCs w:val="28"/>
        </w:rPr>
        <w:t>测量，不会</w:t>
      </w:r>
      <w:r w:rsidR="00151F04" w:rsidRPr="00A627BB">
        <w:rPr>
          <w:color w:val="000000"/>
          <w:sz w:val="28"/>
          <w:szCs w:val="28"/>
        </w:rPr>
        <w:t>增加使用者的工作量</w:t>
      </w:r>
      <w:r w:rsidR="00726419">
        <w:rPr>
          <w:rFonts w:hint="eastAsia"/>
          <w:color w:val="000000"/>
          <w:sz w:val="28"/>
          <w:szCs w:val="28"/>
        </w:rPr>
        <w:t>，</w:t>
      </w:r>
      <w:r w:rsidR="00726419">
        <w:rPr>
          <w:rFonts w:hAnsi="宋体" w:hint="eastAsia"/>
          <w:color w:val="000000"/>
          <w:sz w:val="28"/>
          <w:szCs w:val="28"/>
        </w:rPr>
        <w:t>通过光谱拟合法改善了测量性能</w:t>
      </w:r>
      <w:r w:rsidR="00151F04" w:rsidRPr="00A627BB">
        <w:rPr>
          <w:color w:val="000000"/>
          <w:sz w:val="28"/>
          <w:szCs w:val="28"/>
        </w:rPr>
        <w:t>；同时依靠安装在测厚仪测量端面上的三个红外测距传感器确保标准样件和待测样件与测量光束之间的垂直入射关系，从而维持校正样件测量环节的操作简便性</w:t>
      </w:r>
      <w:r w:rsidR="008C5C07" w:rsidRPr="00A627BB">
        <w:rPr>
          <w:color w:val="000000"/>
          <w:sz w:val="28"/>
          <w:szCs w:val="28"/>
        </w:rPr>
        <w:t>；</w:t>
      </w:r>
      <w:r w:rsidR="00151F04" w:rsidRPr="00A627BB">
        <w:rPr>
          <w:color w:val="000000"/>
          <w:sz w:val="28"/>
          <w:szCs w:val="28"/>
        </w:rPr>
        <w:t>此外，本发明的</w:t>
      </w:r>
      <w:r w:rsidR="008C5C07" w:rsidRPr="00A627BB">
        <w:rPr>
          <w:color w:val="000000"/>
          <w:sz w:val="28"/>
          <w:szCs w:val="28"/>
        </w:rPr>
        <w:t>测</w:t>
      </w:r>
      <w:r w:rsidR="00151F04" w:rsidRPr="00A627BB">
        <w:rPr>
          <w:color w:val="000000"/>
          <w:sz w:val="28"/>
          <w:szCs w:val="28"/>
        </w:rPr>
        <w:t>厚仪省去了反射镜，</w:t>
      </w:r>
      <w:r w:rsidR="008C5C07" w:rsidRPr="00A627BB">
        <w:rPr>
          <w:color w:val="000000"/>
          <w:sz w:val="28"/>
          <w:szCs w:val="28"/>
        </w:rPr>
        <w:t>使测量</w:t>
      </w:r>
      <w:r w:rsidR="00151F04" w:rsidRPr="00A627BB">
        <w:rPr>
          <w:color w:val="000000"/>
          <w:sz w:val="28"/>
          <w:szCs w:val="28"/>
        </w:rPr>
        <w:t>光路更加简洁</w:t>
      </w:r>
      <w:r w:rsidR="00726419">
        <w:rPr>
          <w:rFonts w:hint="eastAsia"/>
          <w:color w:val="000000"/>
          <w:sz w:val="28"/>
          <w:szCs w:val="28"/>
        </w:rPr>
        <w:t>，整体结构紧凑，易于实现便携式布局</w:t>
      </w:r>
      <w:r w:rsidR="00151F04" w:rsidRPr="00A627BB">
        <w:rPr>
          <w:color w:val="000000"/>
          <w:sz w:val="28"/>
          <w:szCs w:val="28"/>
        </w:rPr>
        <w:t>。需要说明的是，当将传统干涉膜厚仪体积变小，实现便携式</w:t>
      </w:r>
      <w:r w:rsidR="008C5C07" w:rsidRPr="00A627BB">
        <w:rPr>
          <w:color w:val="000000"/>
          <w:sz w:val="28"/>
          <w:szCs w:val="28"/>
        </w:rPr>
        <w:t>测量</w:t>
      </w:r>
      <w:r w:rsidR="00151F04" w:rsidRPr="00A627BB">
        <w:rPr>
          <w:color w:val="000000"/>
          <w:sz w:val="28"/>
          <w:szCs w:val="28"/>
        </w:rPr>
        <w:t>之后，其适用</w:t>
      </w:r>
      <w:r w:rsidR="008C5C07" w:rsidRPr="00A627BB">
        <w:rPr>
          <w:color w:val="000000"/>
          <w:sz w:val="28"/>
          <w:szCs w:val="28"/>
        </w:rPr>
        <w:t>的</w:t>
      </w:r>
      <w:r w:rsidR="00151F04" w:rsidRPr="00A627BB">
        <w:rPr>
          <w:color w:val="000000"/>
          <w:sz w:val="28"/>
          <w:szCs w:val="28"/>
        </w:rPr>
        <w:t>工业环境将大大扩展，不仅可以作为便携式膜厚仪，还可以安装在镀膜工艺线上，实现薄膜</w:t>
      </w:r>
      <w:r w:rsidR="008C5C07" w:rsidRPr="00A627BB">
        <w:rPr>
          <w:color w:val="000000"/>
          <w:sz w:val="28"/>
          <w:szCs w:val="28"/>
        </w:rPr>
        <w:t>的</w:t>
      </w:r>
      <w:r w:rsidR="00151F04" w:rsidRPr="00A627BB">
        <w:rPr>
          <w:color w:val="000000"/>
          <w:sz w:val="28"/>
          <w:szCs w:val="28"/>
        </w:rPr>
        <w:t>在线监控测量。</w:t>
      </w:r>
    </w:p>
    <w:p w:rsidR="00AF287A" w:rsidRPr="00A627BB" w:rsidRDefault="00AF287A" w:rsidP="00AF287A">
      <w:pPr>
        <w:spacing w:line="360" w:lineRule="auto"/>
        <w:rPr>
          <w:b/>
          <w:kern w:val="0"/>
          <w:sz w:val="28"/>
          <w:szCs w:val="28"/>
        </w:rPr>
      </w:pPr>
      <w:r w:rsidRPr="00A627BB">
        <w:rPr>
          <w:b/>
          <w:kern w:val="0"/>
          <w:sz w:val="28"/>
          <w:szCs w:val="28"/>
        </w:rPr>
        <w:t>附图说明</w:t>
      </w:r>
    </w:p>
    <w:p w:rsidR="00AF287A" w:rsidRPr="00A627BB" w:rsidRDefault="00AF287A" w:rsidP="00144A04">
      <w:pPr>
        <w:spacing w:line="360" w:lineRule="auto"/>
        <w:ind w:firstLineChars="200" w:firstLine="560"/>
        <w:rPr>
          <w:kern w:val="0"/>
          <w:sz w:val="28"/>
          <w:szCs w:val="28"/>
        </w:rPr>
      </w:pPr>
      <w:r w:rsidRPr="00A627BB">
        <w:rPr>
          <w:kern w:val="0"/>
          <w:sz w:val="28"/>
          <w:szCs w:val="28"/>
        </w:rPr>
        <w:t>图</w:t>
      </w:r>
      <w:r w:rsidRPr="00A627BB">
        <w:rPr>
          <w:kern w:val="0"/>
          <w:sz w:val="28"/>
          <w:szCs w:val="28"/>
        </w:rPr>
        <w:t>1</w:t>
      </w:r>
      <w:r w:rsidRPr="00A627BB">
        <w:rPr>
          <w:kern w:val="0"/>
          <w:sz w:val="28"/>
          <w:szCs w:val="28"/>
        </w:rPr>
        <w:t>是</w:t>
      </w:r>
      <w:r w:rsidR="00524A12" w:rsidRPr="00A627BB">
        <w:rPr>
          <w:color w:val="000000"/>
          <w:sz w:val="28"/>
          <w:szCs w:val="28"/>
        </w:rPr>
        <w:t>本发明实施例的便携式薄膜</w:t>
      </w:r>
      <w:r w:rsidR="00941808">
        <w:rPr>
          <w:rFonts w:hint="eastAsia"/>
          <w:color w:val="000000"/>
          <w:sz w:val="28"/>
          <w:szCs w:val="28"/>
        </w:rPr>
        <w:t>测</w:t>
      </w:r>
      <w:r w:rsidR="00524A12" w:rsidRPr="00A627BB">
        <w:rPr>
          <w:color w:val="000000"/>
          <w:sz w:val="28"/>
          <w:szCs w:val="28"/>
        </w:rPr>
        <w:t>厚仪的结构原理图</w:t>
      </w:r>
      <w:r w:rsidRPr="00A627BB">
        <w:rPr>
          <w:kern w:val="0"/>
          <w:sz w:val="28"/>
          <w:szCs w:val="28"/>
        </w:rPr>
        <w:t>；</w:t>
      </w:r>
    </w:p>
    <w:p w:rsidR="00AF287A" w:rsidRPr="00A627BB" w:rsidRDefault="00AF287A" w:rsidP="00144A04">
      <w:pPr>
        <w:spacing w:line="360" w:lineRule="auto"/>
        <w:ind w:firstLineChars="200" w:firstLine="560"/>
        <w:rPr>
          <w:color w:val="000000"/>
          <w:sz w:val="28"/>
          <w:szCs w:val="28"/>
        </w:rPr>
      </w:pPr>
      <w:r w:rsidRPr="00A627BB">
        <w:rPr>
          <w:kern w:val="0"/>
          <w:sz w:val="28"/>
          <w:szCs w:val="28"/>
        </w:rPr>
        <w:t>图</w:t>
      </w:r>
      <w:r w:rsidRPr="00A627BB">
        <w:rPr>
          <w:kern w:val="0"/>
          <w:sz w:val="28"/>
          <w:szCs w:val="28"/>
        </w:rPr>
        <w:t>2</w:t>
      </w:r>
      <w:r w:rsidRPr="00A627BB">
        <w:rPr>
          <w:kern w:val="0"/>
          <w:sz w:val="28"/>
          <w:szCs w:val="28"/>
        </w:rPr>
        <w:t>是</w:t>
      </w:r>
      <w:r w:rsidR="00524A12" w:rsidRPr="00A627BB">
        <w:rPr>
          <w:kern w:val="0"/>
          <w:sz w:val="28"/>
          <w:szCs w:val="28"/>
        </w:rPr>
        <w:t>本发明实施例的</w:t>
      </w:r>
      <w:r w:rsidR="00524A12" w:rsidRPr="00A627BB">
        <w:rPr>
          <w:color w:val="000000"/>
          <w:sz w:val="28"/>
          <w:szCs w:val="28"/>
        </w:rPr>
        <w:t>便携式薄膜</w:t>
      </w:r>
      <w:r w:rsidR="00941808">
        <w:rPr>
          <w:rFonts w:hint="eastAsia"/>
          <w:color w:val="000000"/>
          <w:sz w:val="28"/>
          <w:szCs w:val="28"/>
        </w:rPr>
        <w:t>测</w:t>
      </w:r>
      <w:r w:rsidR="00524A12" w:rsidRPr="00A627BB">
        <w:rPr>
          <w:color w:val="000000"/>
          <w:sz w:val="28"/>
          <w:szCs w:val="28"/>
        </w:rPr>
        <w:t>厚仪的立体效果图；</w:t>
      </w:r>
    </w:p>
    <w:p w:rsidR="00524A12" w:rsidRPr="00A627BB" w:rsidRDefault="00524A12" w:rsidP="00144A04">
      <w:pPr>
        <w:spacing w:line="360" w:lineRule="auto"/>
        <w:ind w:firstLineChars="200" w:firstLine="560"/>
        <w:rPr>
          <w:color w:val="000000"/>
          <w:sz w:val="28"/>
          <w:szCs w:val="28"/>
        </w:rPr>
      </w:pPr>
      <w:r w:rsidRPr="00A627BB">
        <w:rPr>
          <w:color w:val="000000"/>
          <w:sz w:val="28"/>
          <w:szCs w:val="28"/>
        </w:rPr>
        <w:t>图</w:t>
      </w:r>
      <w:r w:rsidRPr="00A627BB">
        <w:rPr>
          <w:color w:val="000000"/>
          <w:sz w:val="28"/>
          <w:szCs w:val="28"/>
        </w:rPr>
        <w:t>3</w:t>
      </w:r>
      <w:r w:rsidRPr="00A627BB">
        <w:rPr>
          <w:color w:val="000000"/>
          <w:sz w:val="28"/>
          <w:szCs w:val="28"/>
        </w:rPr>
        <w:t>是</w:t>
      </w:r>
      <w:r w:rsidR="00943234" w:rsidRPr="00A627BB">
        <w:rPr>
          <w:color w:val="000000"/>
          <w:sz w:val="28"/>
          <w:szCs w:val="28"/>
        </w:rPr>
        <w:t>一种薄膜模型图；</w:t>
      </w:r>
    </w:p>
    <w:p w:rsidR="00943234" w:rsidRPr="00A627BB" w:rsidRDefault="00943234" w:rsidP="00144A04">
      <w:pPr>
        <w:spacing w:line="360" w:lineRule="auto"/>
        <w:ind w:firstLineChars="200" w:firstLine="560"/>
        <w:rPr>
          <w:kern w:val="0"/>
          <w:sz w:val="28"/>
          <w:szCs w:val="28"/>
        </w:rPr>
      </w:pPr>
      <w:r w:rsidRPr="00A627BB">
        <w:rPr>
          <w:color w:val="000000"/>
          <w:sz w:val="28"/>
          <w:szCs w:val="28"/>
        </w:rPr>
        <w:t>图</w:t>
      </w:r>
      <w:r w:rsidRPr="00A627BB">
        <w:rPr>
          <w:color w:val="000000"/>
          <w:sz w:val="28"/>
          <w:szCs w:val="28"/>
        </w:rPr>
        <w:t>4</w:t>
      </w:r>
      <w:r w:rsidRPr="00A627BB">
        <w:rPr>
          <w:color w:val="000000"/>
          <w:sz w:val="28"/>
          <w:szCs w:val="28"/>
        </w:rPr>
        <w:t>是数据处理流程图。</w:t>
      </w:r>
    </w:p>
    <w:p w:rsidR="00AC0934" w:rsidRPr="00A627BB" w:rsidRDefault="00AC0934" w:rsidP="00144A04">
      <w:pPr>
        <w:spacing w:line="360" w:lineRule="auto"/>
        <w:ind w:firstLineChars="200" w:firstLine="560"/>
        <w:rPr>
          <w:kern w:val="0"/>
          <w:sz w:val="28"/>
          <w:szCs w:val="28"/>
        </w:rPr>
      </w:pPr>
      <w:r w:rsidRPr="00A627BB">
        <w:rPr>
          <w:kern w:val="0"/>
          <w:sz w:val="28"/>
          <w:szCs w:val="28"/>
        </w:rPr>
        <w:t>在所有附图中，相同的附图标记用来表示相同的元件或结构，其中：</w:t>
      </w:r>
      <w:r w:rsidR="004D3A0D" w:rsidRPr="00A627BB">
        <w:rPr>
          <w:kern w:val="0"/>
          <w:sz w:val="28"/>
          <w:szCs w:val="28"/>
        </w:rPr>
        <w:t>10-</w:t>
      </w:r>
      <w:r w:rsidR="004D3A0D" w:rsidRPr="00A627BB">
        <w:rPr>
          <w:kern w:val="0"/>
          <w:sz w:val="28"/>
          <w:szCs w:val="28"/>
        </w:rPr>
        <w:t>光源，</w:t>
      </w:r>
      <w:r w:rsidR="004D3A0D" w:rsidRPr="00A627BB">
        <w:rPr>
          <w:kern w:val="0"/>
          <w:sz w:val="28"/>
          <w:szCs w:val="28"/>
        </w:rPr>
        <w:t>20-</w:t>
      </w:r>
      <w:r w:rsidR="004D3A0D" w:rsidRPr="00A627BB">
        <w:rPr>
          <w:kern w:val="0"/>
          <w:sz w:val="28"/>
          <w:szCs w:val="28"/>
        </w:rPr>
        <w:t>第一准直镜，</w:t>
      </w:r>
      <w:r w:rsidR="004D3A0D" w:rsidRPr="00A627BB">
        <w:rPr>
          <w:kern w:val="0"/>
          <w:sz w:val="28"/>
          <w:szCs w:val="28"/>
        </w:rPr>
        <w:t>30-</w:t>
      </w:r>
      <w:r w:rsidR="004D3A0D" w:rsidRPr="00A627BB">
        <w:rPr>
          <w:kern w:val="0"/>
          <w:sz w:val="28"/>
          <w:szCs w:val="28"/>
        </w:rPr>
        <w:t>分束器，</w:t>
      </w:r>
      <w:r w:rsidR="004D3A0D" w:rsidRPr="00A627BB">
        <w:rPr>
          <w:kern w:val="0"/>
          <w:sz w:val="28"/>
          <w:szCs w:val="28"/>
        </w:rPr>
        <w:t>40-</w:t>
      </w:r>
      <w:r w:rsidR="004D3A0D" w:rsidRPr="00A627BB">
        <w:rPr>
          <w:kern w:val="0"/>
          <w:sz w:val="28"/>
          <w:szCs w:val="28"/>
        </w:rPr>
        <w:t>第二准直镜，</w:t>
      </w:r>
      <w:r w:rsidR="004D3A0D" w:rsidRPr="00A627BB">
        <w:rPr>
          <w:kern w:val="0"/>
          <w:sz w:val="28"/>
          <w:szCs w:val="28"/>
        </w:rPr>
        <w:t>50-</w:t>
      </w:r>
      <w:r w:rsidR="004D3A0D" w:rsidRPr="00A627BB">
        <w:rPr>
          <w:kern w:val="0"/>
          <w:sz w:val="28"/>
          <w:szCs w:val="28"/>
        </w:rPr>
        <w:t>微型光谱仪，</w:t>
      </w:r>
      <w:r w:rsidR="004D3A0D" w:rsidRPr="00A627BB">
        <w:rPr>
          <w:kern w:val="0"/>
          <w:sz w:val="28"/>
          <w:szCs w:val="28"/>
        </w:rPr>
        <w:t>60-</w:t>
      </w:r>
      <w:r w:rsidR="00145E5C">
        <w:rPr>
          <w:kern w:val="0"/>
          <w:sz w:val="28"/>
          <w:szCs w:val="28"/>
        </w:rPr>
        <w:t>目标样</w:t>
      </w:r>
      <w:r w:rsidR="00145E5C">
        <w:rPr>
          <w:rFonts w:hint="eastAsia"/>
          <w:kern w:val="0"/>
          <w:sz w:val="28"/>
          <w:szCs w:val="28"/>
        </w:rPr>
        <w:t>件</w:t>
      </w:r>
      <w:r w:rsidR="004D3A0D" w:rsidRPr="00A627BB">
        <w:rPr>
          <w:kern w:val="0"/>
          <w:sz w:val="28"/>
          <w:szCs w:val="28"/>
        </w:rPr>
        <w:t>，</w:t>
      </w:r>
      <w:r w:rsidR="00521BDF">
        <w:rPr>
          <w:rFonts w:hint="eastAsia"/>
          <w:kern w:val="0"/>
          <w:sz w:val="28"/>
          <w:szCs w:val="28"/>
        </w:rPr>
        <w:t>70-</w:t>
      </w:r>
      <w:r w:rsidR="00521BDF">
        <w:rPr>
          <w:rFonts w:hint="eastAsia"/>
          <w:kern w:val="0"/>
          <w:sz w:val="28"/>
          <w:szCs w:val="28"/>
        </w:rPr>
        <w:t>红外测距传感器，</w:t>
      </w:r>
      <w:r w:rsidR="00521BDF">
        <w:rPr>
          <w:rFonts w:hint="eastAsia"/>
          <w:kern w:val="0"/>
          <w:sz w:val="28"/>
          <w:szCs w:val="28"/>
        </w:rPr>
        <w:t>80-A/D</w:t>
      </w:r>
      <w:r w:rsidR="00521BDF">
        <w:rPr>
          <w:rFonts w:hint="eastAsia"/>
          <w:kern w:val="0"/>
          <w:sz w:val="28"/>
          <w:szCs w:val="28"/>
        </w:rPr>
        <w:t>转换模块，</w:t>
      </w:r>
      <w:r w:rsidR="00521BDF">
        <w:rPr>
          <w:rFonts w:hint="eastAsia"/>
          <w:kern w:val="0"/>
          <w:sz w:val="28"/>
          <w:szCs w:val="28"/>
        </w:rPr>
        <w:t>90-</w:t>
      </w:r>
      <w:r w:rsidR="00521BDF">
        <w:rPr>
          <w:rFonts w:hint="eastAsia"/>
          <w:kern w:val="0"/>
          <w:sz w:val="28"/>
          <w:szCs w:val="28"/>
        </w:rPr>
        <w:t>数据处理模块，</w:t>
      </w:r>
      <w:r w:rsidR="00521BDF">
        <w:rPr>
          <w:rFonts w:hint="eastAsia"/>
          <w:kern w:val="0"/>
          <w:sz w:val="28"/>
          <w:szCs w:val="28"/>
        </w:rPr>
        <w:t>100-</w:t>
      </w:r>
      <w:r w:rsidR="00521BDF">
        <w:rPr>
          <w:rFonts w:hint="eastAsia"/>
          <w:kern w:val="0"/>
          <w:sz w:val="28"/>
          <w:szCs w:val="28"/>
        </w:rPr>
        <w:t>光源供电模块，</w:t>
      </w:r>
      <w:r w:rsidR="00521BDF">
        <w:rPr>
          <w:rFonts w:hint="eastAsia"/>
          <w:kern w:val="0"/>
          <w:sz w:val="28"/>
          <w:szCs w:val="28"/>
        </w:rPr>
        <w:t>110-</w:t>
      </w:r>
      <w:r w:rsidR="00521BDF">
        <w:rPr>
          <w:rFonts w:hint="eastAsia"/>
          <w:kern w:val="0"/>
          <w:sz w:val="28"/>
          <w:szCs w:val="28"/>
        </w:rPr>
        <w:t>液晶显示屏，</w:t>
      </w:r>
      <w:r w:rsidR="00521BDF">
        <w:rPr>
          <w:rFonts w:hint="eastAsia"/>
          <w:kern w:val="0"/>
          <w:sz w:val="28"/>
          <w:szCs w:val="28"/>
        </w:rPr>
        <w:t>120-</w:t>
      </w:r>
      <w:r w:rsidR="00521BDF">
        <w:rPr>
          <w:rFonts w:hint="eastAsia"/>
          <w:kern w:val="0"/>
          <w:sz w:val="28"/>
          <w:szCs w:val="28"/>
        </w:rPr>
        <w:t>总电源。</w:t>
      </w:r>
    </w:p>
    <w:p w:rsidR="00AF287A" w:rsidRPr="00A627BB" w:rsidRDefault="00AF287A" w:rsidP="00AF287A">
      <w:pPr>
        <w:spacing w:line="360" w:lineRule="auto"/>
        <w:rPr>
          <w:b/>
          <w:kern w:val="0"/>
          <w:sz w:val="28"/>
          <w:szCs w:val="28"/>
        </w:rPr>
      </w:pPr>
      <w:r w:rsidRPr="00A627BB">
        <w:rPr>
          <w:b/>
          <w:kern w:val="0"/>
          <w:sz w:val="28"/>
          <w:szCs w:val="28"/>
        </w:rPr>
        <w:t>具体实施方式</w:t>
      </w:r>
    </w:p>
    <w:p w:rsidR="00ED229E" w:rsidRPr="00A627BB" w:rsidRDefault="00AF287A" w:rsidP="002678AA">
      <w:pPr>
        <w:pStyle w:val="21"/>
        <w:spacing w:line="360" w:lineRule="auto"/>
      </w:pPr>
      <w:r w:rsidRPr="00A627BB">
        <w:t>为了使本</w:t>
      </w:r>
      <w:r w:rsidR="00A70CC5" w:rsidRPr="00A627BB">
        <w:t>发明</w:t>
      </w:r>
      <w:r w:rsidRPr="00A627BB">
        <w:t>的目的、技术方案及优点更加清楚明白，以下结合附图</w:t>
      </w:r>
      <w:r w:rsidRPr="00A627BB">
        <w:lastRenderedPageBreak/>
        <w:t>及实施例，对本</w:t>
      </w:r>
      <w:r w:rsidR="00A70CC5" w:rsidRPr="00A627BB">
        <w:t>发明</w:t>
      </w:r>
      <w:r w:rsidRPr="00A627BB">
        <w:t>进行进一步详细说明。应当理解，此处所描述的具体实施</w:t>
      </w:r>
      <w:proofErr w:type="gramStart"/>
      <w:r w:rsidRPr="00A627BB">
        <w:t>例仅仅</w:t>
      </w:r>
      <w:proofErr w:type="gramEnd"/>
      <w:r w:rsidRPr="00A627BB">
        <w:t>用以解释本</w:t>
      </w:r>
      <w:r w:rsidR="00A70CC5" w:rsidRPr="00A627BB">
        <w:t>发明</w:t>
      </w:r>
      <w:r w:rsidRPr="00A627BB">
        <w:t>，并不用于限定本</w:t>
      </w:r>
      <w:r w:rsidR="00A70CC5" w:rsidRPr="00A627BB">
        <w:t>发明</w:t>
      </w:r>
      <w:r w:rsidRPr="00A627BB">
        <w:t>。</w:t>
      </w:r>
      <w:r w:rsidR="00EF5C27" w:rsidRPr="00A627BB">
        <w:t>此外，下面所描述的本发明各个实施方式中所涉及到的技术特征只要彼此之间未构成冲突就可以相互组合。</w:t>
      </w:r>
    </w:p>
    <w:p w:rsidR="007A3DDE" w:rsidRDefault="00941808" w:rsidP="00AF287A">
      <w:pPr>
        <w:spacing w:line="360" w:lineRule="auto"/>
        <w:ind w:firstLineChars="200" w:firstLine="560"/>
        <w:rPr>
          <w:color w:val="000000"/>
          <w:sz w:val="28"/>
          <w:szCs w:val="28"/>
        </w:rPr>
      </w:pPr>
      <w:r>
        <w:rPr>
          <w:rFonts w:hint="eastAsia"/>
          <w:kern w:val="0"/>
          <w:sz w:val="28"/>
          <w:szCs w:val="28"/>
        </w:rPr>
        <w:t>如图</w:t>
      </w:r>
      <w:r>
        <w:rPr>
          <w:rFonts w:hint="eastAsia"/>
          <w:kern w:val="0"/>
          <w:sz w:val="28"/>
          <w:szCs w:val="28"/>
        </w:rPr>
        <w:t>1</w:t>
      </w:r>
      <w:r>
        <w:rPr>
          <w:rFonts w:hint="eastAsia"/>
          <w:kern w:val="0"/>
          <w:sz w:val="28"/>
          <w:szCs w:val="28"/>
        </w:rPr>
        <w:t>所示，本发明实施例的</w:t>
      </w:r>
      <w:r w:rsidR="00AC27DE" w:rsidRPr="00A627BB">
        <w:rPr>
          <w:color w:val="000000"/>
          <w:sz w:val="28"/>
          <w:szCs w:val="28"/>
        </w:rPr>
        <w:t>便携式薄膜</w:t>
      </w:r>
      <w:r w:rsidR="00AC27DE">
        <w:rPr>
          <w:rFonts w:hint="eastAsia"/>
          <w:color w:val="000000"/>
          <w:sz w:val="28"/>
          <w:szCs w:val="28"/>
        </w:rPr>
        <w:t>测</w:t>
      </w:r>
      <w:r w:rsidR="00AC27DE" w:rsidRPr="00A627BB">
        <w:rPr>
          <w:color w:val="000000"/>
          <w:sz w:val="28"/>
          <w:szCs w:val="28"/>
        </w:rPr>
        <w:t>厚仪</w:t>
      </w:r>
      <w:r w:rsidR="00AC27DE">
        <w:rPr>
          <w:rFonts w:hint="eastAsia"/>
          <w:color w:val="000000"/>
          <w:sz w:val="28"/>
          <w:szCs w:val="28"/>
        </w:rPr>
        <w:t>包括光</w:t>
      </w:r>
      <w:bookmarkStart w:id="0" w:name="_GoBack"/>
      <w:bookmarkEnd w:id="0"/>
      <w:r w:rsidR="00AC27DE">
        <w:rPr>
          <w:rFonts w:hint="eastAsia"/>
          <w:color w:val="000000"/>
          <w:sz w:val="28"/>
          <w:szCs w:val="28"/>
        </w:rPr>
        <w:t>源</w:t>
      </w:r>
      <w:r w:rsidR="00AC27DE">
        <w:rPr>
          <w:rFonts w:hint="eastAsia"/>
          <w:color w:val="000000"/>
          <w:sz w:val="28"/>
          <w:szCs w:val="28"/>
        </w:rPr>
        <w:t>10</w:t>
      </w:r>
      <w:r w:rsidR="00AC27DE">
        <w:rPr>
          <w:rFonts w:hint="eastAsia"/>
          <w:color w:val="000000"/>
          <w:sz w:val="28"/>
          <w:szCs w:val="28"/>
        </w:rPr>
        <w:t>、第一准直镜</w:t>
      </w:r>
      <w:r w:rsidR="00AC27DE">
        <w:rPr>
          <w:rFonts w:hint="eastAsia"/>
          <w:color w:val="000000"/>
          <w:sz w:val="28"/>
          <w:szCs w:val="28"/>
        </w:rPr>
        <w:t>20</w:t>
      </w:r>
      <w:r w:rsidR="00AC27DE">
        <w:rPr>
          <w:rFonts w:hint="eastAsia"/>
          <w:color w:val="000000"/>
          <w:sz w:val="28"/>
          <w:szCs w:val="28"/>
        </w:rPr>
        <w:t>、分束器</w:t>
      </w:r>
      <w:r w:rsidR="00AC27DE">
        <w:rPr>
          <w:rFonts w:hint="eastAsia"/>
          <w:color w:val="000000"/>
          <w:sz w:val="28"/>
          <w:szCs w:val="28"/>
        </w:rPr>
        <w:t>30</w:t>
      </w:r>
      <w:r w:rsidR="00AC27DE">
        <w:rPr>
          <w:rFonts w:hint="eastAsia"/>
          <w:color w:val="000000"/>
          <w:sz w:val="28"/>
          <w:szCs w:val="28"/>
        </w:rPr>
        <w:t>、第二准直镜</w:t>
      </w:r>
      <w:r w:rsidR="00AC27DE">
        <w:rPr>
          <w:rFonts w:hint="eastAsia"/>
          <w:color w:val="000000"/>
          <w:sz w:val="28"/>
          <w:szCs w:val="28"/>
        </w:rPr>
        <w:t>40</w:t>
      </w:r>
      <w:r w:rsidR="00AC27DE">
        <w:rPr>
          <w:rFonts w:hint="eastAsia"/>
          <w:color w:val="000000"/>
          <w:sz w:val="28"/>
          <w:szCs w:val="28"/>
        </w:rPr>
        <w:t>、微型光谱仪</w:t>
      </w:r>
      <w:r w:rsidR="00AC27DE">
        <w:rPr>
          <w:rFonts w:hint="eastAsia"/>
          <w:color w:val="000000"/>
          <w:sz w:val="28"/>
          <w:szCs w:val="28"/>
        </w:rPr>
        <w:t>50</w:t>
      </w:r>
      <w:r w:rsidR="00AC27DE">
        <w:rPr>
          <w:rFonts w:hint="eastAsia"/>
          <w:color w:val="000000"/>
          <w:sz w:val="28"/>
          <w:szCs w:val="28"/>
        </w:rPr>
        <w:t>、</w:t>
      </w:r>
      <w:r w:rsidR="00AC27DE">
        <w:rPr>
          <w:rFonts w:hint="eastAsia"/>
          <w:color w:val="000000"/>
          <w:sz w:val="28"/>
          <w:szCs w:val="28"/>
        </w:rPr>
        <w:t>A/D</w:t>
      </w:r>
      <w:r w:rsidR="00AC27DE">
        <w:rPr>
          <w:rFonts w:hint="eastAsia"/>
          <w:color w:val="000000"/>
          <w:sz w:val="28"/>
          <w:szCs w:val="28"/>
        </w:rPr>
        <w:t>转换模块</w:t>
      </w:r>
      <w:r w:rsidR="00AC27DE">
        <w:rPr>
          <w:rFonts w:hint="eastAsia"/>
          <w:color w:val="000000"/>
          <w:sz w:val="28"/>
          <w:szCs w:val="28"/>
        </w:rPr>
        <w:t>80</w:t>
      </w:r>
      <w:r w:rsidR="00AC27DE">
        <w:rPr>
          <w:rFonts w:hint="eastAsia"/>
          <w:color w:val="000000"/>
          <w:sz w:val="28"/>
          <w:szCs w:val="28"/>
        </w:rPr>
        <w:t>和数据处理模块</w:t>
      </w:r>
      <w:r w:rsidR="00AC27DE">
        <w:rPr>
          <w:rFonts w:hint="eastAsia"/>
          <w:color w:val="000000"/>
          <w:sz w:val="28"/>
          <w:szCs w:val="28"/>
        </w:rPr>
        <w:t>90</w:t>
      </w:r>
      <w:r w:rsidR="00AC27DE">
        <w:rPr>
          <w:rFonts w:hint="eastAsia"/>
          <w:color w:val="000000"/>
          <w:sz w:val="28"/>
          <w:szCs w:val="28"/>
        </w:rPr>
        <w:t>。光源</w:t>
      </w:r>
      <w:r w:rsidR="00AC27DE">
        <w:rPr>
          <w:rFonts w:hint="eastAsia"/>
          <w:color w:val="000000"/>
          <w:sz w:val="28"/>
          <w:szCs w:val="28"/>
        </w:rPr>
        <w:t>10</w:t>
      </w:r>
      <w:r w:rsidR="00AC27DE">
        <w:rPr>
          <w:rFonts w:hint="eastAsia"/>
          <w:color w:val="000000"/>
          <w:sz w:val="28"/>
          <w:szCs w:val="28"/>
        </w:rPr>
        <w:t>设置在第一准直镜</w:t>
      </w:r>
      <w:r w:rsidR="00AC27DE">
        <w:rPr>
          <w:rFonts w:hint="eastAsia"/>
          <w:color w:val="000000"/>
          <w:sz w:val="28"/>
          <w:szCs w:val="28"/>
        </w:rPr>
        <w:t>20</w:t>
      </w:r>
      <w:r w:rsidR="00AC27DE">
        <w:rPr>
          <w:rFonts w:hint="eastAsia"/>
          <w:color w:val="000000"/>
          <w:sz w:val="28"/>
          <w:szCs w:val="28"/>
        </w:rPr>
        <w:t>的焦点处，</w:t>
      </w:r>
      <w:r w:rsidR="00B31866">
        <w:rPr>
          <w:rFonts w:hint="eastAsia"/>
          <w:color w:val="000000"/>
          <w:sz w:val="28"/>
          <w:szCs w:val="28"/>
        </w:rPr>
        <w:t>用于提供</w:t>
      </w:r>
      <w:r w:rsidR="00B31866" w:rsidRPr="00A944F0">
        <w:rPr>
          <w:rFonts w:hAnsi="宋体" w:hint="eastAsia"/>
          <w:color w:val="000000"/>
          <w:sz w:val="28"/>
          <w:szCs w:val="28"/>
        </w:rPr>
        <w:t>稳定的</w:t>
      </w:r>
      <w:r w:rsidR="00B31866">
        <w:rPr>
          <w:rFonts w:hAnsi="宋体" w:hint="eastAsia"/>
          <w:color w:val="000000"/>
          <w:sz w:val="28"/>
          <w:szCs w:val="28"/>
        </w:rPr>
        <w:t>能完全覆盖可见光波段（</w:t>
      </w:r>
      <w:r w:rsidR="00B31866" w:rsidRPr="00A944F0">
        <w:rPr>
          <w:rFonts w:hAnsi="宋体" w:hint="eastAsia"/>
          <w:color w:val="000000"/>
          <w:sz w:val="28"/>
          <w:szCs w:val="28"/>
        </w:rPr>
        <w:t>380nm</w:t>
      </w:r>
      <w:r w:rsidR="00B31866">
        <w:rPr>
          <w:rFonts w:hAnsi="宋体" w:hint="eastAsia"/>
          <w:color w:val="000000"/>
          <w:sz w:val="28"/>
          <w:szCs w:val="28"/>
        </w:rPr>
        <w:t>~</w:t>
      </w:r>
      <w:r w:rsidR="00B31866" w:rsidRPr="00A944F0">
        <w:rPr>
          <w:rFonts w:hAnsi="宋体" w:hint="eastAsia"/>
          <w:color w:val="000000"/>
          <w:sz w:val="28"/>
          <w:szCs w:val="28"/>
        </w:rPr>
        <w:t>780nm</w:t>
      </w:r>
      <w:r w:rsidR="00B31866">
        <w:rPr>
          <w:rFonts w:hAnsi="宋体" w:hint="eastAsia"/>
          <w:color w:val="000000"/>
          <w:sz w:val="28"/>
          <w:szCs w:val="28"/>
        </w:rPr>
        <w:t>）的</w:t>
      </w:r>
      <w:r w:rsidR="00543282">
        <w:rPr>
          <w:rFonts w:hAnsi="宋体" w:hint="eastAsia"/>
          <w:color w:val="000000"/>
          <w:sz w:val="28"/>
          <w:szCs w:val="28"/>
        </w:rPr>
        <w:t>入射</w:t>
      </w:r>
      <w:r w:rsidR="00B31866">
        <w:rPr>
          <w:rFonts w:hAnsi="宋体" w:hint="eastAsia"/>
          <w:color w:val="000000"/>
          <w:sz w:val="28"/>
          <w:szCs w:val="28"/>
        </w:rPr>
        <w:t>光，</w:t>
      </w:r>
      <w:r w:rsidR="00AC27DE">
        <w:rPr>
          <w:rFonts w:hint="eastAsia"/>
          <w:color w:val="000000"/>
          <w:sz w:val="28"/>
          <w:szCs w:val="28"/>
        </w:rPr>
        <w:t>第一准直镜</w:t>
      </w:r>
      <w:r w:rsidR="00AC27DE">
        <w:rPr>
          <w:rFonts w:hint="eastAsia"/>
          <w:color w:val="000000"/>
          <w:sz w:val="28"/>
          <w:szCs w:val="28"/>
        </w:rPr>
        <w:t>20</w:t>
      </w:r>
      <w:r w:rsidR="00AC27DE">
        <w:rPr>
          <w:rFonts w:hint="eastAsia"/>
          <w:color w:val="000000"/>
          <w:sz w:val="28"/>
          <w:szCs w:val="28"/>
        </w:rPr>
        <w:t>用于将</w:t>
      </w:r>
      <w:r w:rsidR="00543282">
        <w:rPr>
          <w:rFonts w:hint="eastAsia"/>
          <w:color w:val="000000"/>
          <w:sz w:val="28"/>
          <w:szCs w:val="28"/>
        </w:rPr>
        <w:t>入射</w:t>
      </w:r>
      <w:r w:rsidR="00AC27DE">
        <w:rPr>
          <w:rFonts w:hint="eastAsia"/>
          <w:color w:val="000000"/>
          <w:sz w:val="28"/>
          <w:szCs w:val="28"/>
        </w:rPr>
        <w:t>光准直成平行光束，分束器</w:t>
      </w:r>
      <w:r w:rsidR="00AC27DE">
        <w:rPr>
          <w:rFonts w:hint="eastAsia"/>
          <w:color w:val="000000"/>
          <w:sz w:val="28"/>
          <w:szCs w:val="28"/>
        </w:rPr>
        <w:t>30</w:t>
      </w:r>
      <w:r w:rsidR="00AC27DE">
        <w:rPr>
          <w:rFonts w:hint="eastAsia"/>
          <w:color w:val="000000"/>
          <w:sz w:val="28"/>
          <w:szCs w:val="28"/>
        </w:rPr>
        <w:t>设置在第一准直镜</w:t>
      </w:r>
      <w:r w:rsidR="00AC27DE">
        <w:rPr>
          <w:rFonts w:hint="eastAsia"/>
          <w:color w:val="000000"/>
          <w:sz w:val="28"/>
          <w:szCs w:val="28"/>
        </w:rPr>
        <w:t>20</w:t>
      </w:r>
      <w:r w:rsidR="00AC27DE">
        <w:rPr>
          <w:rFonts w:hint="eastAsia"/>
          <w:color w:val="000000"/>
          <w:sz w:val="28"/>
          <w:szCs w:val="28"/>
        </w:rPr>
        <w:t>的输出光路上，</w:t>
      </w:r>
      <w:r w:rsidR="00723957">
        <w:rPr>
          <w:rFonts w:hint="eastAsia"/>
          <w:color w:val="000000"/>
          <w:sz w:val="28"/>
          <w:szCs w:val="28"/>
        </w:rPr>
        <w:t>其分光面与平行光束呈</w:t>
      </w:r>
      <w:r w:rsidR="00723957">
        <w:rPr>
          <w:rFonts w:hAnsi="宋体" w:hint="eastAsia"/>
          <w:color w:val="000000"/>
          <w:sz w:val="28"/>
          <w:szCs w:val="28"/>
        </w:rPr>
        <w:t>45</w:t>
      </w:r>
      <w:r w:rsidR="00723957">
        <w:rPr>
          <w:rFonts w:hAnsi="宋体" w:hint="eastAsia"/>
          <w:color w:val="000000"/>
          <w:sz w:val="28"/>
          <w:szCs w:val="28"/>
        </w:rPr>
        <w:t>°夹角，用于反射平行光束得到测量光束。</w:t>
      </w:r>
      <w:r w:rsidR="00145E5C">
        <w:rPr>
          <w:rFonts w:hAnsi="宋体" w:hint="eastAsia"/>
          <w:color w:val="000000"/>
          <w:sz w:val="28"/>
          <w:szCs w:val="28"/>
        </w:rPr>
        <w:t>工作时，测量光束垂直入射在目标样件</w:t>
      </w:r>
      <w:r w:rsidR="007A3DDE">
        <w:rPr>
          <w:rFonts w:hAnsi="宋体" w:hint="eastAsia"/>
          <w:color w:val="000000"/>
          <w:sz w:val="28"/>
          <w:szCs w:val="28"/>
        </w:rPr>
        <w:t>60</w:t>
      </w:r>
      <w:r w:rsidR="00145E5C">
        <w:rPr>
          <w:rFonts w:hAnsi="宋体" w:hint="eastAsia"/>
          <w:color w:val="000000"/>
          <w:sz w:val="28"/>
          <w:szCs w:val="28"/>
        </w:rPr>
        <w:t>的表面，</w:t>
      </w:r>
      <w:proofErr w:type="gramStart"/>
      <w:r w:rsidR="00145E5C">
        <w:rPr>
          <w:rFonts w:hAnsi="宋体" w:hint="eastAsia"/>
          <w:color w:val="000000"/>
          <w:sz w:val="28"/>
          <w:szCs w:val="28"/>
        </w:rPr>
        <w:t>被目标</w:t>
      </w:r>
      <w:proofErr w:type="gramEnd"/>
      <w:r w:rsidR="00145E5C">
        <w:rPr>
          <w:rFonts w:hAnsi="宋体" w:hint="eastAsia"/>
          <w:color w:val="000000"/>
          <w:sz w:val="28"/>
          <w:szCs w:val="28"/>
        </w:rPr>
        <w:t>样件</w:t>
      </w:r>
      <w:r w:rsidR="007A3DDE">
        <w:rPr>
          <w:rFonts w:hAnsi="宋体" w:hint="eastAsia"/>
          <w:color w:val="000000"/>
          <w:sz w:val="28"/>
          <w:szCs w:val="28"/>
        </w:rPr>
        <w:t>60</w:t>
      </w:r>
      <w:r w:rsidR="007A3DDE">
        <w:rPr>
          <w:rFonts w:hAnsi="宋体" w:hint="eastAsia"/>
          <w:color w:val="000000"/>
          <w:sz w:val="28"/>
          <w:szCs w:val="28"/>
        </w:rPr>
        <w:t>反射后</w:t>
      </w:r>
      <w:r w:rsidR="00806994">
        <w:rPr>
          <w:rFonts w:hAnsi="宋体" w:hint="eastAsia"/>
          <w:color w:val="000000"/>
          <w:sz w:val="28"/>
          <w:szCs w:val="28"/>
        </w:rPr>
        <w:t>得到的反射光束经</w:t>
      </w:r>
      <w:r w:rsidR="007A3DDE">
        <w:rPr>
          <w:rFonts w:hint="eastAsia"/>
          <w:color w:val="000000"/>
          <w:sz w:val="28"/>
          <w:szCs w:val="28"/>
        </w:rPr>
        <w:t>分束器</w:t>
      </w:r>
      <w:r w:rsidR="007A3DDE">
        <w:rPr>
          <w:rFonts w:hint="eastAsia"/>
          <w:color w:val="000000"/>
          <w:sz w:val="28"/>
          <w:szCs w:val="28"/>
        </w:rPr>
        <w:t>30</w:t>
      </w:r>
      <w:r w:rsidR="00806994">
        <w:rPr>
          <w:rFonts w:hAnsi="宋体" w:hint="eastAsia"/>
          <w:color w:val="000000"/>
          <w:sz w:val="28"/>
          <w:szCs w:val="28"/>
        </w:rPr>
        <w:t>透射而出</w:t>
      </w:r>
      <w:r w:rsidR="00220F34">
        <w:rPr>
          <w:rFonts w:hAnsi="宋体" w:hint="eastAsia"/>
          <w:color w:val="000000"/>
          <w:sz w:val="28"/>
          <w:szCs w:val="28"/>
        </w:rPr>
        <w:t>后到达</w:t>
      </w:r>
      <w:r w:rsidR="007A3DDE">
        <w:rPr>
          <w:rFonts w:hint="eastAsia"/>
          <w:color w:val="000000"/>
          <w:sz w:val="28"/>
          <w:szCs w:val="28"/>
        </w:rPr>
        <w:t>第二准直镜</w:t>
      </w:r>
      <w:r w:rsidR="007A3DDE">
        <w:rPr>
          <w:rFonts w:hint="eastAsia"/>
          <w:color w:val="000000"/>
          <w:sz w:val="28"/>
          <w:szCs w:val="28"/>
        </w:rPr>
        <w:t>40</w:t>
      </w:r>
      <w:r w:rsidR="00220F34">
        <w:rPr>
          <w:rFonts w:hint="eastAsia"/>
          <w:color w:val="000000"/>
          <w:sz w:val="28"/>
          <w:szCs w:val="28"/>
        </w:rPr>
        <w:t>。第二准直镜</w:t>
      </w:r>
      <w:r w:rsidR="00220F34">
        <w:rPr>
          <w:rFonts w:hint="eastAsia"/>
          <w:color w:val="000000"/>
          <w:sz w:val="28"/>
          <w:szCs w:val="28"/>
        </w:rPr>
        <w:t>40</w:t>
      </w:r>
      <w:r w:rsidR="007A3DDE">
        <w:rPr>
          <w:rFonts w:hint="eastAsia"/>
          <w:color w:val="000000"/>
          <w:sz w:val="28"/>
          <w:szCs w:val="28"/>
        </w:rPr>
        <w:t>用于将</w:t>
      </w:r>
      <w:r w:rsidR="00220F34">
        <w:rPr>
          <w:rFonts w:hint="eastAsia"/>
          <w:color w:val="000000"/>
          <w:sz w:val="28"/>
          <w:szCs w:val="28"/>
        </w:rPr>
        <w:t>反射</w:t>
      </w:r>
      <w:r w:rsidR="007A3DDE">
        <w:rPr>
          <w:rFonts w:hint="eastAsia"/>
          <w:color w:val="000000"/>
          <w:sz w:val="28"/>
          <w:szCs w:val="28"/>
        </w:rPr>
        <w:t>光束汇聚至微型光谱仪</w:t>
      </w:r>
      <w:r w:rsidR="007A3DDE">
        <w:rPr>
          <w:rFonts w:hint="eastAsia"/>
          <w:color w:val="000000"/>
          <w:sz w:val="28"/>
          <w:szCs w:val="28"/>
        </w:rPr>
        <w:t>50</w:t>
      </w:r>
      <w:r w:rsidR="007A3DDE">
        <w:rPr>
          <w:rFonts w:hint="eastAsia"/>
          <w:color w:val="000000"/>
          <w:sz w:val="28"/>
          <w:szCs w:val="28"/>
        </w:rPr>
        <w:t>，</w:t>
      </w:r>
      <w:r w:rsidR="00681ABC">
        <w:rPr>
          <w:rFonts w:hint="eastAsia"/>
          <w:color w:val="000000"/>
          <w:sz w:val="28"/>
          <w:szCs w:val="28"/>
        </w:rPr>
        <w:t>微型光谱仪</w:t>
      </w:r>
      <w:r w:rsidR="00681ABC">
        <w:rPr>
          <w:rFonts w:hint="eastAsia"/>
          <w:color w:val="000000"/>
          <w:sz w:val="28"/>
          <w:szCs w:val="28"/>
        </w:rPr>
        <w:t>50</w:t>
      </w:r>
      <w:r w:rsidR="00681ABC">
        <w:rPr>
          <w:rFonts w:hint="eastAsia"/>
          <w:color w:val="000000"/>
          <w:sz w:val="28"/>
          <w:szCs w:val="28"/>
        </w:rPr>
        <w:t>用于探测</w:t>
      </w:r>
      <w:r w:rsidR="00220F34">
        <w:rPr>
          <w:rFonts w:hint="eastAsia"/>
          <w:color w:val="000000"/>
          <w:sz w:val="28"/>
          <w:szCs w:val="28"/>
        </w:rPr>
        <w:t>反射</w:t>
      </w:r>
      <w:r w:rsidR="00681ABC">
        <w:rPr>
          <w:rFonts w:hint="eastAsia"/>
          <w:color w:val="000000"/>
          <w:sz w:val="28"/>
          <w:szCs w:val="28"/>
        </w:rPr>
        <w:t>光束</w:t>
      </w:r>
      <w:r w:rsidR="00220F34">
        <w:rPr>
          <w:rFonts w:hint="eastAsia"/>
          <w:color w:val="000000"/>
          <w:sz w:val="28"/>
          <w:szCs w:val="28"/>
        </w:rPr>
        <w:t>的</w:t>
      </w:r>
      <w:r w:rsidR="00681ABC">
        <w:rPr>
          <w:rFonts w:hint="eastAsia"/>
          <w:color w:val="000000"/>
          <w:sz w:val="28"/>
          <w:szCs w:val="28"/>
        </w:rPr>
        <w:t>光强</w:t>
      </w:r>
      <w:r w:rsidR="00B56003">
        <w:rPr>
          <w:rFonts w:hint="eastAsia"/>
          <w:color w:val="000000"/>
          <w:sz w:val="28"/>
          <w:szCs w:val="28"/>
        </w:rPr>
        <w:t>，</w:t>
      </w:r>
      <w:r w:rsidR="00B56003">
        <w:rPr>
          <w:rFonts w:hint="eastAsia"/>
          <w:color w:val="000000"/>
          <w:sz w:val="28"/>
          <w:szCs w:val="28"/>
        </w:rPr>
        <w:t>A/D</w:t>
      </w:r>
      <w:r w:rsidR="00B56003">
        <w:rPr>
          <w:rFonts w:hint="eastAsia"/>
          <w:color w:val="000000"/>
          <w:sz w:val="28"/>
          <w:szCs w:val="28"/>
        </w:rPr>
        <w:t>转换模块</w:t>
      </w:r>
      <w:r w:rsidR="00B56003">
        <w:rPr>
          <w:rFonts w:hint="eastAsia"/>
          <w:color w:val="000000"/>
          <w:sz w:val="28"/>
          <w:szCs w:val="28"/>
        </w:rPr>
        <w:t>80</w:t>
      </w:r>
      <w:r w:rsidR="00B56003">
        <w:rPr>
          <w:rFonts w:hint="eastAsia"/>
          <w:color w:val="000000"/>
          <w:sz w:val="28"/>
          <w:szCs w:val="28"/>
        </w:rPr>
        <w:t>用于将微型光谱仪</w:t>
      </w:r>
      <w:r w:rsidR="00B56003">
        <w:rPr>
          <w:rFonts w:hint="eastAsia"/>
          <w:color w:val="000000"/>
          <w:sz w:val="28"/>
          <w:szCs w:val="28"/>
        </w:rPr>
        <w:t>50</w:t>
      </w:r>
      <w:r w:rsidR="00B56003">
        <w:rPr>
          <w:rFonts w:hint="eastAsia"/>
          <w:color w:val="000000"/>
          <w:sz w:val="28"/>
          <w:szCs w:val="28"/>
        </w:rPr>
        <w:t>测得的模拟信号转换为数字信号并输出至数据处理模块</w:t>
      </w:r>
      <w:r w:rsidR="00B56003">
        <w:rPr>
          <w:rFonts w:hint="eastAsia"/>
          <w:color w:val="000000"/>
          <w:sz w:val="28"/>
          <w:szCs w:val="28"/>
        </w:rPr>
        <w:t>90</w:t>
      </w:r>
      <w:r w:rsidR="00B56003">
        <w:rPr>
          <w:rFonts w:hint="eastAsia"/>
          <w:color w:val="000000"/>
          <w:sz w:val="28"/>
          <w:szCs w:val="28"/>
        </w:rPr>
        <w:t>，数据处理模块</w:t>
      </w:r>
      <w:r w:rsidR="00B56003">
        <w:rPr>
          <w:rFonts w:hint="eastAsia"/>
          <w:color w:val="000000"/>
          <w:sz w:val="28"/>
          <w:szCs w:val="28"/>
        </w:rPr>
        <w:t>90</w:t>
      </w:r>
      <w:r w:rsidR="00B56003">
        <w:rPr>
          <w:rFonts w:hint="eastAsia"/>
          <w:color w:val="000000"/>
          <w:sz w:val="28"/>
          <w:szCs w:val="28"/>
        </w:rPr>
        <w:t>用于根据微型光谱仪</w:t>
      </w:r>
      <w:r w:rsidR="00B56003">
        <w:rPr>
          <w:rFonts w:hint="eastAsia"/>
          <w:color w:val="000000"/>
          <w:sz w:val="28"/>
          <w:szCs w:val="28"/>
        </w:rPr>
        <w:t>50</w:t>
      </w:r>
      <w:r w:rsidR="00145E5C">
        <w:rPr>
          <w:rFonts w:hint="eastAsia"/>
          <w:color w:val="000000"/>
          <w:sz w:val="28"/>
          <w:szCs w:val="28"/>
        </w:rPr>
        <w:t>的测量结果计算得到待测样件</w:t>
      </w:r>
      <w:r w:rsidR="00B56003">
        <w:rPr>
          <w:rFonts w:hint="eastAsia"/>
          <w:color w:val="000000"/>
          <w:sz w:val="28"/>
          <w:szCs w:val="28"/>
        </w:rPr>
        <w:t>的膜厚。</w:t>
      </w:r>
    </w:p>
    <w:p w:rsidR="00726419" w:rsidRDefault="00B31866" w:rsidP="00AF287A">
      <w:pPr>
        <w:spacing w:line="360" w:lineRule="auto"/>
        <w:ind w:firstLineChars="200" w:firstLine="560"/>
        <w:rPr>
          <w:rFonts w:hAnsi="宋体"/>
          <w:color w:val="000000"/>
          <w:sz w:val="28"/>
          <w:szCs w:val="28"/>
        </w:rPr>
      </w:pPr>
      <w:r>
        <w:rPr>
          <w:rFonts w:hAnsi="宋体" w:hint="eastAsia"/>
          <w:color w:val="000000"/>
          <w:sz w:val="28"/>
          <w:szCs w:val="28"/>
        </w:rPr>
        <w:t>在本发明的一个实施例中，</w:t>
      </w:r>
      <w:r>
        <w:rPr>
          <w:rFonts w:hint="eastAsia"/>
          <w:color w:val="000000"/>
          <w:sz w:val="28"/>
          <w:szCs w:val="28"/>
        </w:rPr>
        <w:t>光源</w:t>
      </w:r>
      <w:r>
        <w:rPr>
          <w:rFonts w:hint="eastAsia"/>
          <w:color w:val="000000"/>
          <w:sz w:val="28"/>
          <w:szCs w:val="28"/>
        </w:rPr>
        <w:t>10</w:t>
      </w:r>
      <w:r>
        <w:rPr>
          <w:rFonts w:hint="eastAsia"/>
          <w:color w:val="000000"/>
          <w:sz w:val="28"/>
          <w:szCs w:val="28"/>
        </w:rPr>
        <w:t>为</w:t>
      </w:r>
      <w:r>
        <w:rPr>
          <w:rFonts w:hAnsi="宋体" w:hint="eastAsia"/>
          <w:color w:val="000000"/>
          <w:sz w:val="28"/>
          <w:szCs w:val="28"/>
        </w:rPr>
        <w:t>卤钨灯光源、氘灯光源或氙灯光源，其作为</w:t>
      </w:r>
      <w:r w:rsidRPr="00A944F0">
        <w:rPr>
          <w:rFonts w:hAnsi="宋体" w:hint="eastAsia"/>
          <w:color w:val="000000"/>
          <w:sz w:val="28"/>
          <w:szCs w:val="28"/>
        </w:rPr>
        <w:t>点光源集成到便携式</w:t>
      </w:r>
      <w:r>
        <w:rPr>
          <w:rFonts w:hAnsi="宋体" w:hint="eastAsia"/>
          <w:color w:val="000000"/>
          <w:sz w:val="28"/>
          <w:szCs w:val="28"/>
        </w:rPr>
        <w:t>薄膜测</w:t>
      </w:r>
      <w:r w:rsidRPr="00A944F0">
        <w:rPr>
          <w:rFonts w:hAnsi="宋体" w:hint="eastAsia"/>
          <w:color w:val="000000"/>
          <w:sz w:val="28"/>
          <w:szCs w:val="28"/>
        </w:rPr>
        <w:t>厚仪中</w:t>
      </w:r>
      <w:r>
        <w:rPr>
          <w:rFonts w:hAnsi="宋体" w:hint="eastAsia"/>
          <w:color w:val="000000"/>
          <w:sz w:val="28"/>
          <w:szCs w:val="28"/>
        </w:rPr>
        <w:t>。</w:t>
      </w:r>
      <w:r w:rsidR="00B56003">
        <w:rPr>
          <w:rFonts w:hint="eastAsia"/>
          <w:color w:val="000000"/>
          <w:sz w:val="28"/>
          <w:szCs w:val="28"/>
        </w:rPr>
        <w:t>第一准直镜</w:t>
      </w:r>
      <w:r w:rsidR="00B56003">
        <w:rPr>
          <w:rFonts w:hint="eastAsia"/>
          <w:color w:val="000000"/>
          <w:sz w:val="28"/>
          <w:szCs w:val="28"/>
        </w:rPr>
        <w:t>20</w:t>
      </w:r>
      <w:r w:rsidR="00B56003">
        <w:rPr>
          <w:rFonts w:hint="eastAsia"/>
          <w:color w:val="000000"/>
          <w:sz w:val="28"/>
          <w:szCs w:val="28"/>
        </w:rPr>
        <w:t>将光源</w:t>
      </w:r>
      <w:r w:rsidR="00B56003">
        <w:rPr>
          <w:rFonts w:hint="eastAsia"/>
          <w:color w:val="000000"/>
          <w:sz w:val="28"/>
          <w:szCs w:val="28"/>
        </w:rPr>
        <w:t>10</w:t>
      </w:r>
      <w:r w:rsidR="00B56003">
        <w:rPr>
          <w:rFonts w:hint="eastAsia"/>
          <w:color w:val="000000"/>
          <w:sz w:val="28"/>
          <w:szCs w:val="28"/>
        </w:rPr>
        <w:t>发出的发散光</w:t>
      </w:r>
      <w:r w:rsidR="00B56003" w:rsidRPr="00A944F0">
        <w:rPr>
          <w:rFonts w:hAnsi="宋体" w:hint="eastAsia"/>
          <w:color w:val="000000"/>
          <w:sz w:val="28"/>
          <w:szCs w:val="28"/>
        </w:rPr>
        <w:t>准直成准直光，从而方便便</w:t>
      </w:r>
      <w:r w:rsidR="00145E5C">
        <w:rPr>
          <w:rFonts w:hAnsi="宋体" w:hint="eastAsia"/>
          <w:color w:val="000000"/>
          <w:sz w:val="28"/>
          <w:szCs w:val="28"/>
        </w:rPr>
        <w:t>携式薄膜测厚仪的结构布局，而照射到目标样件</w:t>
      </w:r>
      <w:r w:rsidR="00B56003">
        <w:rPr>
          <w:rFonts w:hAnsi="宋体" w:hint="eastAsia"/>
          <w:color w:val="000000"/>
          <w:sz w:val="28"/>
          <w:szCs w:val="28"/>
        </w:rPr>
        <w:t>60</w:t>
      </w:r>
      <w:r w:rsidR="00B56003">
        <w:rPr>
          <w:rFonts w:hAnsi="宋体" w:hint="eastAsia"/>
          <w:color w:val="000000"/>
          <w:sz w:val="28"/>
          <w:szCs w:val="28"/>
        </w:rPr>
        <w:t>上的测量光斑大小由</w:t>
      </w:r>
      <w:r w:rsidR="00B56003">
        <w:rPr>
          <w:rFonts w:hint="eastAsia"/>
          <w:color w:val="000000"/>
          <w:sz w:val="28"/>
          <w:szCs w:val="28"/>
        </w:rPr>
        <w:t>第一准直镜</w:t>
      </w:r>
      <w:r w:rsidR="00B56003">
        <w:rPr>
          <w:rFonts w:hint="eastAsia"/>
          <w:color w:val="000000"/>
          <w:sz w:val="28"/>
          <w:szCs w:val="28"/>
        </w:rPr>
        <w:t>20</w:t>
      </w:r>
      <w:r w:rsidR="00B56003">
        <w:rPr>
          <w:rFonts w:hAnsi="宋体" w:hint="eastAsia"/>
          <w:color w:val="000000"/>
          <w:sz w:val="28"/>
          <w:szCs w:val="28"/>
        </w:rPr>
        <w:t>决定。</w:t>
      </w:r>
    </w:p>
    <w:p w:rsidR="00B56003" w:rsidRDefault="00B56003" w:rsidP="00B56003">
      <w:pPr>
        <w:spacing w:line="360" w:lineRule="auto"/>
        <w:ind w:firstLineChars="200" w:firstLine="560"/>
        <w:rPr>
          <w:rFonts w:hAnsi="宋体"/>
          <w:color w:val="000000"/>
          <w:sz w:val="28"/>
          <w:szCs w:val="28"/>
        </w:rPr>
      </w:pPr>
      <w:r>
        <w:rPr>
          <w:rFonts w:hAnsi="宋体" w:hint="eastAsia"/>
          <w:color w:val="000000"/>
          <w:sz w:val="28"/>
          <w:szCs w:val="28"/>
        </w:rPr>
        <w:t>在本发明的一个实施例中，</w:t>
      </w:r>
      <w:r w:rsidR="00711EEE">
        <w:rPr>
          <w:rFonts w:hAnsi="宋体" w:hint="eastAsia"/>
          <w:color w:val="000000"/>
          <w:sz w:val="28"/>
          <w:szCs w:val="28"/>
        </w:rPr>
        <w:t>上述</w:t>
      </w:r>
      <w:r w:rsidR="00711EEE" w:rsidRPr="00A627BB">
        <w:rPr>
          <w:color w:val="000000"/>
          <w:sz w:val="28"/>
          <w:szCs w:val="28"/>
        </w:rPr>
        <w:t>便携式薄膜</w:t>
      </w:r>
      <w:r w:rsidR="00711EEE">
        <w:rPr>
          <w:rFonts w:hint="eastAsia"/>
          <w:color w:val="000000"/>
          <w:sz w:val="28"/>
          <w:szCs w:val="28"/>
        </w:rPr>
        <w:t>测</w:t>
      </w:r>
      <w:r w:rsidR="00711EEE" w:rsidRPr="00A627BB">
        <w:rPr>
          <w:color w:val="000000"/>
          <w:sz w:val="28"/>
          <w:szCs w:val="28"/>
        </w:rPr>
        <w:t>厚仪</w:t>
      </w:r>
      <w:r w:rsidR="00711EEE">
        <w:rPr>
          <w:rFonts w:hint="eastAsia"/>
          <w:color w:val="000000"/>
          <w:sz w:val="28"/>
          <w:szCs w:val="28"/>
        </w:rPr>
        <w:t>还包括光源供电模块</w:t>
      </w:r>
      <w:r w:rsidR="00711EEE">
        <w:rPr>
          <w:rFonts w:hint="eastAsia"/>
          <w:color w:val="000000"/>
          <w:sz w:val="28"/>
          <w:szCs w:val="28"/>
        </w:rPr>
        <w:t>100</w:t>
      </w:r>
      <w:r w:rsidR="00711EEE">
        <w:rPr>
          <w:rFonts w:hint="eastAsia"/>
          <w:color w:val="000000"/>
          <w:sz w:val="28"/>
          <w:szCs w:val="28"/>
        </w:rPr>
        <w:t>、液晶显示屏</w:t>
      </w:r>
      <w:r w:rsidR="00711EEE">
        <w:rPr>
          <w:rFonts w:hint="eastAsia"/>
          <w:color w:val="000000"/>
          <w:sz w:val="28"/>
          <w:szCs w:val="28"/>
        </w:rPr>
        <w:t>110</w:t>
      </w:r>
      <w:r w:rsidR="00711EEE">
        <w:rPr>
          <w:rFonts w:hint="eastAsia"/>
          <w:color w:val="000000"/>
          <w:sz w:val="28"/>
          <w:szCs w:val="28"/>
        </w:rPr>
        <w:t>和总电源</w:t>
      </w:r>
      <w:r w:rsidR="00711EEE">
        <w:rPr>
          <w:rFonts w:hint="eastAsia"/>
          <w:color w:val="000000"/>
          <w:sz w:val="28"/>
          <w:szCs w:val="28"/>
        </w:rPr>
        <w:t>120</w:t>
      </w:r>
      <w:r w:rsidR="00711EEE">
        <w:rPr>
          <w:rFonts w:hint="eastAsia"/>
          <w:color w:val="000000"/>
          <w:sz w:val="28"/>
          <w:szCs w:val="28"/>
        </w:rPr>
        <w:t>。光源供电模块</w:t>
      </w:r>
      <w:r w:rsidR="00711EEE">
        <w:rPr>
          <w:rFonts w:hint="eastAsia"/>
          <w:color w:val="000000"/>
          <w:sz w:val="28"/>
          <w:szCs w:val="28"/>
        </w:rPr>
        <w:t>100</w:t>
      </w:r>
      <w:r w:rsidR="00711EEE">
        <w:rPr>
          <w:rFonts w:hint="eastAsia"/>
          <w:color w:val="000000"/>
          <w:sz w:val="28"/>
          <w:szCs w:val="28"/>
        </w:rPr>
        <w:t>用于为光源</w:t>
      </w:r>
      <w:r w:rsidR="00711EEE">
        <w:rPr>
          <w:rFonts w:hint="eastAsia"/>
          <w:color w:val="000000"/>
          <w:sz w:val="28"/>
          <w:szCs w:val="28"/>
        </w:rPr>
        <w:t>10</w:t>
      </w:r>
      <w:r w:rsidR="00145C27">
        <w:rPr>
          <w:rFonts w:hint="eastAsia"/>
          <w:color w:val="000000"/>
          <w:sz w:val="28"/>
          <w:szCs w:val="28"/>
        </w:rPr>
        <w:t>提供</w:t>
      </w:r>
      <w:r w:rsidR="00145C27">
        <w:rPr>
          <w:rFonts w:hint="eastAsia"/>
          <w:color w:val="000000"/>
          <w:sz w:val="28"/>
          <w:szCs w:val="28"/>
        </w:rPr>
        <w:t>5V-1A</w:t>
      </w:r>
      <w:r w:rsidR="00145C27">
        <w:rPr>
          <w:rFonts w:hint="eastAsia"/>
          <w:color w:val="000000"/>
          <w:sz w:val="28"/>
          <w:szCs w:val="28"/>
        </w:rPr>
        <w:t>的电源</w:t>
      </w:r>
      <w:r w:rsidR="00711EEE">
        <w:rPr>
          <w:rFonts w:hint="eastAsia"/>
          <w:color w:val="000000"/>
          <w:sz w:val="28"/>
          <w:szCs w:val="28"/>
        </w:rPr>
        <w:t>，</w:t>
      </w:r>
      <w:r w:rsidR="00145C27">
        <w:rPr>
          <w:rFonts w:hint="eastAsia"/>
          <w:kern w:val="0"/>
          <w:sz w:val="28"/>
          <w:szCs w:val="28"/>
        </w:rPr>
        <w:t>A/D</w:t>
      </w:r>
      <w:r w:rsidR="00145C27">
        <w:rPr>
          <w:rFonts w:hint="eastAsia"/>
          <w:kern w:val="0"/>
          <w:sz w:val="28"/>
          <w:szCs w:val="28"/>
        </w:rPr>
        <w:t>转换模块</w:t>
      </w:r>
      <w:r w:rsidR="00145C27">
        <w:rPr>
          <w:rFonts w:hint="eastAsia"/>
          <w:kern w:val="0"/>
          <w:sz w:val="28"/>
          <w:szCs w:val="28"/>
        </w:rPr>
        <w:t>80</w:t>
      </w:r>
      <w:r w:rsidR="00145C27">
        <w:rPr>
          <w:rFonts w:hint="eastAsia"/>
          <w:kern w:val="0"/>
          <w:sz w:val="28"/>
          <w:szCs w:val="28"/>
        </w:rPr>
        <w:t>同时还用于为</w:t>
      </w:r>
      <w:r w:rsidR="00145C27" w:rsidRPr="00A627BB">
        <w:rPr>
          <w:kern w:val="0"/>
          <w:sz w:val="28"/>
          <w:szCs w:val="28"/>
        </w:rPr>
        <w:t>微型光谱仪</w:t>
      </w:r>
      <w:r w:rsidR="00145C27">
        <w:rPr>
          <w:rFonts w:hint="eastAsia"/>
          <w:kern w:val="0"/>
          <w:sz w:val="28"/>
          <w:szCs w:val="28"/>
        </w:rPr>
        <w:t>50</w:t>
      </w:r>
      <w:r w:rsidR="00145C27">
        <w:rPr>
          <w:rFonts w:hint="eastAsia"/>
          <w:kern w:val="0"/>
          <w:sz w:val="28"/>
          <w:szCs w:val="28"/>
        </w:rPr>
        <w:t>提供驱动电源，</w:t>
      </w:r>
      <w:r w:rsidR="00145C27">
        <w:rPr>
          <w:rFonts w:hint="eastAsia"/>
          <w:color w:val="000000"/>
          <w:sz w:val="28"/>
          <w:szCs w:val="28"/>
        </w:rPr>
        <w:t>总电源</w:t>
      </w:r>
      <w:r w:rsidR="00145C27">
        <w:rPr>
          <w:rFonts w:hint="eastAsia"/>
          <w:color w:val="000000"/>
          <w:sz w:val="28"/>
          <w:szCs w:val="28"/>
        </w:rPr>
        <w:t>120</w:t>
      </w:r>
      <w:r w:rsidR="00145C27">
        <w:rPr>
          <w:rFonts w:hint="eastAsia"/>
          <w:color w:val="000000"/>
          <w:sz w:val="28"/>
          <w:szCs w:val="28"/>
        </w:rPr>
        <w:t>用于为整个便携式薄膜测厚仪提供电源支持，维持其正常运转，</w:t>
      </w:r>
      <w:r w:rsidR="00711EEE">
        <w:rPr>
          <w:rFonts w:hint="eastAsia"/>
          <w:color w:val="000000"/>
          <w:sz w:val="28"/>
          <w:szCs w:val="28"/>
        </w:rPr>
        <w:t>液晶显示屏</w:t>
      </w:r>
      <w:r w:rsidR="00711EEE">
        <w:rPr>
          <w:rFonts w:hint="eastAsia"/>
          <w:color w:val="000000"/>
          <w:sz w:val="28"/>
          <w:szCs w:val="28"/>
        </w:rPr>
        <w:t>110</w:t>
      </w:r>
      <w:r w:rsidR="00711EEE">
        <w:rPr>
          <w:rFonts w:hint="eastAsia"/>
          <w:color w:val="000000"/>
          <w:sz w:val="28"/>
          <w:szCs w:val="28"/>
        </w:rPr>
        <w:t>用于显示最终测量结果，同时还用作使用者与便携式薄膜测厚仪之间的交互界面，</w:t>
      </w:r>
      <w:r w:rsidR="00223C5E">
        <w:rPr>
          <w:rFonts w:hAnsi="宋体" w:hint="eastAsia"/>
          <w:color w:val="000000"/>
          <w:sz w:val="28"/>
          <w:szCs w:val="28"/>
        </w:rPr>
        <w:t>微型光谱仪</w:t>
      </w:r>
      <w:r w:rsidR="00223C5E">
        <w:rPr>
          <w:rFonts w:hAnsi="宋体" w:hint="eastAsia"/>
          <w:color w:val="000000"/>
          <w:sz w:val="28"/>
          <w:szCs w:val="28"/>
        </w:rPr>
        <w:t>50</w:t>
      </w:r>
      <w:r w:rsidR="00223C5E">
        <w:rPr>
          <w:rFonts w:hAnsi="宋体" w:hint="eastAsia"/>
          <w:color w:val="000000"/>
          <w:sz w:val="28"/>
          <w:szCs w:val="28"/>
        </w:rPr>
        <w:t>采用滨松</w:t>
      </w:r>
      <w:r w:rsidR="00223C5E">
        <w:rPr>
          <w:rFonts w:hAnsi="宋体" w:hint="eastAsia"/>
          <w:color w:val="000000"/>
          <w:sz w:val="28"/>
          <w:szCs w:val="28"/>
        </w:rPr>
        <w:t>C10988MA</w:t>
      </w:r>
      <w:r w:rsidR="00223C5E">
        <w:rPr>
          <w:rFonts w:hAnsi="宋体" w:hint="eastAsia"/>
          <w:color w:val="000000"/>
          <w:sz w:val="28"/>
          <w:szCs w:val="28"/>
        </w:rPr>
        <w:t>微</w:t>
      </w:r>
      <w:r w:rsidR="00223C5E">
        <w:rPr>
          <w:rFonts w:hAnsi="宋体" w:hint="eastAsia"/>
          <w:color w:val="000000"/>
          <w:sz w:val="28"/>
          <w:szCs w:val="28"/>
        </w:rPr>
        <w:lastRenderedPageBreak/>
        <w:t>型光谱仪</w:t>
      </w:r>
      <w:r w:rsidR="00223C5E">
        <w:rPr>
          <w:rFonts w:hint="eastAsia"/>
          <w:color w:val="000000"/>
          <w:sz w:val="28"/>
          <w:szCs w:val="28"/>
        </w:rPr>
        <w:t>，</w:t>
      </w:r>
      <w:r>
        <w:rPr>
          <w:rFonts w:hAnsi="宋体" w:hint="eastAsia"/>
          <w:color w:val="000000"/>
          <w:sz w:val="28"/>
          <w:szCs w:val="28"/>
        </w:rPr>
        <w:t>数据处理模块</w:t>
      </w:r>
      <w:r>
        <w:rPr>
          <w:rFonts w:hAnsi="宋体" w:hint="eastAsia"/>
          <w:color w:val="000000"/>
          <w:sz w:val="28"/>
          <w:szCs w:val="28"/>
        </w:rPr>
        <w:t>90</w:t>
      </w:r>
      <w:r>
        <w:rPr>
          <w:rFonts w:hAnsi="宋体" w:hint="eastAsia"/>
          <w:color w:val="000000"/>
          <w:sz w:val="28"/>
          <w:szCs w:val="28"/>
        </w:rPr>
        <w:t>为</w:t>
      </w:r>
      <w:r w:rsidRPr="00681ABC">
        <w:rPr>
          <w:rFonts w:hAnsi="宋体" w:hint="eastAsia"/>
          <w:color w:val="000000"/>
          <w:sz w:val="28"/>
          <w:szCs w:val="28"/>
        </w:rPr>
        <w:t>Mini2440</w:t>
      </w:r>
      <w:r w:rsidRPr="00681ABC">
        <w:rPr>
          <w:rFonts w:hAnsi="宋体" w:hint="eastAsia"/>
          <w:color w:val="000000"/>
          <w:sz w:val="28"/>
          <w:szCs w:val="28"/>
        </w:rPr>
        <w:t>开发板</w:t>
      </w:r>
      <w:r w:rsidR="00711EEE">
        <w:rPr>
          <w:rFonts w:hAnsi="宋体" w:hint="eastAsia"/>
          <w:color w:val="000000"/>
          <w:sz w:val="28"/>
          <w:szCs w:val="28"/>
        </w:rPr>
        <w:t>，是一种</w:t>
      </w:r>
      <w:r w:rsidR="00711EEE">
        <w:rPr>
          <w:rFonts w:hAnsi="宋体" w:hint="eastAsia"/>
          <w:color w:val="000000"/>
          <w:sz w:val="28"/>
          <w:szCs w:val="28"/>
        </w:rPr>
        <w:t>ARM9</w:t>
      </w:r>
      <w:r w:rsidR="00711EEE">
        <w:rPr>
          <w:rFonts w:hAnsi="宋体" w:hint="eastAsia"/>
          <w:color w:val="000000"/>
          <w:sz w:val="28"/>
          <w:szCs w:val="28"/>
        </w:rPr>
        <w:t>开发板，</w:t>
      </w:r>
      <w:r w:rsidR="00EC43D2">
        <w:rPr>
          <w:rFonts w:hAnsi="宋体" w:hint="eastAsia"/>
          <w:color w:val="000000"/>
          <w:sz w:val="28"/>
          <w:szCs w:val="28"/>
        </w:rPr>
        <w:t>其不仅植入数据处理算法，同时还</w:t>
      </w:r>
      <w:r w:rsidR="00EC43D2" w:rsidRPr="00A944F0">
        <w:rPr>
          <w:rFonts w:hAnsi="宋体" w:hint="eastAsia"/>
          <w:color w:val="000000"/>
          <w:sz w:val="28"/>
          <w:szCs w:val="28"/>
        </w:rPr>
        <w:t>搭载操作系统</w:t>
      </w:r>
      <w:r w:rsidR="00EC43D2">
        <w:rPr>
          <w:rFonts w:hAnsi="宋体" w:hint="eastAsia"/>
          <w:color w:val="000000"/>
          <w:sz w:val="28"/>
          <w:szCs w:val="28"/>
        </w:rPr>
        <w:t>和硬件控制程序，</w:t>
      </w:r>
      <w:r w:rsidR="00711EEE">
        <w:rPr>
          <w:rFonts w:hAnsi="宋体" w:hint="eastAsia"/>
          <w:color w:val="000000"/>
          <w:sz w:val="28"/>
          <w:szCs w:val="28"/>
        </w:rPr>
        <w:t>用于控制光源</w:t>
      </w:r>
      <w:r w:rsidR="00711EEE">
        <w:rPr>
          <w:rFonts w:hAnsi="宋体" w:hint="eastAsia"/>
          <w:color w:val="000000"/>
          <w:sz w:val="28"/>
          <w:szCs w:val="28"/>
        </w:rPr>
        <w:t>10</w:t>
      </w:r>
      <w:r w:rsidR="00711EEE">
        <w:rPr>
          <w:rFonts w:hAnsi="宋体" w:hint="eastAsia"/>
          <w:color w:val="000000"/>
          <w:sz w:val="28"/>
          <w:szCs w:val="28"/>
        </w:rPr>
        <w:t>、</w:t>
      </w:r>
      <w:r w:rsidR="00711EEE" w:rsidRPr="00A627BB">
        <w:rPr>
          <w:kern w:val="0"/>
          <w:sz w:val="28"/>
          <w:szCs w:val="28"/>
        </w:rPr>
        <w:t>微型光谱仪</w:t>
      </w:r>
      <w:r w:rsidR="00711EEE">
        <w:rPr>
          <w:rFonts w:hint="eastAsia"/>
          <w:kern w:val="0"/>
          <w:sz w:val="28"/>
          <w:szCs w:val="28"/>
        </w:rPr>
        <w:t>50</w:t>
      </w:r>
      <w:r w:rsidR="00711EEE">
        <w:rPr>
          <w:rFonts w:hint="eastAsia"/>
          <w:kern w:val="0"/>
          <w:sz w:val="28"/>
          <w:szCs w:val="28"/>
        </w:rPr>
        <w:t>和</w:t>
      </w:r>
      <w:r w:rsidR="00711EEE">
        <w:rPr>
          <w:rFonts w:hint="eastAsia"/>
          <w:color w:val="000000"/>
          <w:sz w:val="28"/>
          <w:szCs w:val="28"/>
        </w:rPr>
        <w:t>液晶显示屏</w:t>
      </w:r>
      <w:r w:rsidR="00711EEE">
        <w:rPr>
          <w:rFonts w:hint="eastAsia"/>
          <w:color w:val="000000"/>
          <w:sz w:val="28"/>
          <w:szCs w:val="28"/>
        </w:rPr>
        <w:t>110</w:t>
      </w:r>
      <w:r w:rsidR="00711EEE">
        <w:rPr>
          <w:rFonts w:hint="eastAsia"/>
          <w:color w:val="000000"/>
          <w:sz w:val="28"/>
          <w:szCs w:val="28"/>
        </w:rPr>
        <w:t>，以及存储</w:t>
      </w:r>
      <w:r w:rsidR="00711EEE" w:rsidRPr="00A627BB">
        <w:rPr>
          <w:kern w:val="0"/>
          <w:sz w:val="28"/>
          <w:szCs w:val="28"/>
        </w:rPr>
        <w:t>微型光谱仪</w:t>
      </w:r>
      <w:r w:rsidR="00711EEE">
        <w:rPr>
          <w:rFonts w:hint="eastAsia"/>
          <w:kern w:val="0"/>
          <w:sz w:val="28"/>
          <w:szCs w:val="28"/>
        </w:rPr>
        <w:t>50</w:t>
      </w:r>
      <w:r w:rsidR="00711EEE">
        <w:rPr>
          <w:rFonts w:hint="eastAsia"/>
          <w:kern w:val="0"/>
          <w:sz w:val="28"/>
          <w:szCs w:val="28"/>
        </w:rPr>
        <w:t>的测量数据。</w:t>
      </w:r>
    </w:p>
    <w:p w:rsidR="00681ABC" w:rsidRPr="00223C5E" w:rsidRDefault="00145C27" w:rsidP="00AF287A">
      <w:pPr>
        <w:spacing w:line="360" w:lineRule="auto"/>
        <w:ind w:firstLineChars="200" w:firstLine="560"/>
        <w:rPr>
          <w:rFonts w:hAnsi="宋体"/>
          <w:color w:val="000000"/>
          <w:sz w:val="28"/>
          <w:szCs w:val="28"/>
        </w:rPr>
      </w:pPr>
      <w:r>
        <w:rPr>
          <w:rFonts w:hAnsi="宋体" w:hint="eastAsia"/>
          <w:color w:val="000000"/>
          <w:sz w:val="28"/>
          <w:szCs w:val="28"/>
        </w:rPr>
        <w:t>第一准直镜</w:t>
      </w:r>
      <w:r>
        <w:rPr>
          <w:rFonts w:hAnsi="宋体" w:hint="eastAsia"/>
          <w:color w:val="000000"/>
          <w:sz w:val="28"/>
          <w:szCs w:val="28"/>
        </w:rPr>
        <w:t>20</w:t>
      </w:r>
      <w:r>
        <w:rPr>
          <w:rFonts w:hAnsi="宋体" w:hint="eastAsia"/>
          <w:color w:val="000000"/>
          <w:sz w:val="28"/>
          <w:szCs w:val="28"/>
        </w:rPr>
        <w:t>和第二准直镜</w:t>
      </w:r>
      <w:r>
        <w:rPr>
          <w:rFonts w:hAnsi="宋体" w:hint="eastAsia"/>
          <w:color w:val="000000"/>
          <w:sz w:val="28"/>
          <w:szCs w:val="28"/>
        </w:rPr>
        <w:t>40</w:t>
      </w:r>
      <w:r>
        <w:rPr>
          <w:rFonts w:hAnsi="宋体" w:hint="eastAsia"/>
          <w:color w:val="000000"/>
          <w:sz w:val="28"/>
          <w:szCs w:val="28"/>
        </w:rPr>
        <w:t>的焦距在一定光谱范围内大致相同，以保证在测量所需的光谱范围内</w:t>
      </w:r>
      <w:r w:rsidR="00223C5E">
        <w:rPr>
          <w:rFonts w:hAnsi="宋体" w:hint="eastAsia"/>
          <w:color w:val="000000"/>
          <w:sz w:val="28"/>
          <w:szCs w:val="28"/>
        </w:rPr>
        <w:t>能</w:t>
      </w:r>
      <w:r>
        <w:rPr>
          <w:rFonts w:hAnsi="宋体" w:hint="eastAsia"/>
          <w:color w:val="000000"/>
          <w:sz w:val="28"/>
          <w:szCs w:val="28"/>
        </w:rPr>
        <w:t>消除色差效应。分束器</w:t>
      </w:r>
      <w:r>
        <w:rPr>
          <w:rFonts w:hAnsi="宋体" w:hint="eastAsia"/>
          <w:color w:val="000000"/>
          <w:sz w:val="28"/>
          <w:szCs w:val="28"/>
        </w:rPr>
        <w:t>30</w:t>
      </w:r>
      <w:r>
        <w:rPr>
          <w:rFonts w:hAnsi="宋体" w:hint="eastAsia"/>
          <w:color w:val="000000"/>
          <w:sz w:val="28"/>
          <w:szCs w:val="28"/>
        </w:rPr>
        <w:t>的半</w:t>
      </w:r>
      <w:proofErr w:type="gramStart"/>
      <w:r>
        <w:rPr>
          <w:rFonts w:hAnsi="宋体" w:hint="eastAsia"/>
          <w:color w:val="000000"/>
          <w:sz w:val="28"/>
          <w:szCs w:val="28"/>
        </w:rPr>
        <w:t>透半反</w:t>
      </w:r>
      <w:proofErr w:type="gramEnd"/>
      <w:r>
        <w:rPr>
          <w:rFonts w:hAnsi="宋体" w:hint="eastAsia"/>
          <w:color w:val="000000"/>
          <w:sz w:val="28"/>
          <w:szCs w:val="28"/>
        </w:rPr>
        <w:t>特性是本发明的测量光路能够集成并简化的关键元件，其透反比约为</w:t>
      </w:r>
      <w:r w:rsidRPr="00223C5E">
        <w:rPr>
          <w:rFonts w:hAnsi="宋体" w:hint="eastAsia"/>
          <w:color w:val="000000"/>
          <w:sz w:val="28"/>
          <w:szCs w:val="28"/>
        </w:rPr>
        <w:t>1:1</w:t>
      </w:r>
      <w:r>
        <w:rPr>
          <w:rFonts w:hAnsi="宋体" w:hint="eastAsia"/>
          <w:color w:val="000000"/>
          <w:sz w:val="28"/>
          <w:szCs w:val="28"/>
        </w:rPr>
        <w:t>，</w:t>
      </w:r>
      <w:r w:rsidR="00223C5E">
        <w:rPr>
          <w:rFonts w:hAnsi="宋体" w:hint="eastAsia"/>
          <w:color w:val="000000"/>
          <w:sz w:val="28"/>
          <w:szCs w:val="28"/>
        </w:rPr>
        <w:t>也可以为</w:t>
      </w:r>
      <w:r w:rsidR="00223C5E">
        <w:rPr>
          <w:rFonts w:hAnsi="宋体" w:hint="eastAsia"/>
          <w:color w:val="000000"/>
          <w:sz w:val="28"/>
          <w:szCs w:val="28"/>
        </w:rPr>
        <w:t>6:4</w:t>
      </w:r>
      <w:r w:rsidR="00223C5E">
        <w:rPr>
          <w:rFonts w:hAnsi="宋体" w:hint="eastAsia"/>
          <w:color w:val="000000"/>
          <w:sz w:val="28"/>
          <w:szCs w:val="28"/>
        </w:rPr>
        <w:t>等。</w:t>
      </w:r>
    </w:p>
    <w:p w:rsidR="00726419" w:rsidRPr="00A627BB" w:rsidRDefault="00145C27" w:rsidP="00AF287A">
      <w:pPr>
        <w:spacing w:line="360" w:lineRule="auto"/>
        <w:ind w:firstLineChars="200" w:firstLine="560"/>
        <w:rPr>
          <w:kern w:val="0"/>
          <w:sz w:val="28"/>
          <w:szCs w:val="28"/>
        </w:rPr>
      </w:pPr>
      <w:r>
        <w:rPr>
          <w:rFonts w:hAnsi="宋体" w:hint="eastAsia"/>
          <w:color w:val="000000"/>
          <w:sz w:val="28"/>
          <w:szCs w:val="28"/>
        </w:rPr>
        <w:t>将上述</w:t>
      </w:r>
      <w:r w:rsidRPr="00A627BB">
        <w:rPr>
          <w:color w:val="000000"/>
          <w:sz w:val="28"/>
          <w:szCs w:val="28"/>
        </w:rPr>
        <w:t>便携式薄膜</w:t>
      </w:r>
      <w:r>
        <w:rPr>
          <w:rFonts w:hint="eastAsia"/>
          <w:color w:val="000000"/>
          <w:sz w:val="28"/>
          <w:szCs w:val="28"/>
        </w:rPr>
        <w:t>测</w:t>
      </w:r>
      <w:r w:rsidRPr="00A627BB">
        <w:rPr>
          <w:color w:val="000000"/>
          <w:sz w:val="28"/>
          <w:szCs w:val="28"/>
        </w:rPr>
        <w:t>厚仪</w:t>
      </w:r>
      <w:r>
        <w:rPr>
          <w:rFonts w:hint="eastAsia"/>
          <w:color w:val="000000"/>
          <w:sz w:val="28"/>
          <w:szCs w:val="28"/>
        </w:rPr>
        <w:t>集成封装得到如图</w:t>
      </w:r>
      <w:r>
        <w:rPr>
          <w:rFonts w:hint="eastAsia"/>
          <w:color w:val="000000"/>
          <w:sz w:val="28"/>
          <w:szCs w:val="28"/>
        </w:rPr>
        <w:t>2</w:t>
      </w:r>
      <w:r>
        <w:rPr>
          <w:rFonts w:hint="eastAsia"/>
          <w:color w:val="000000"/>
          <w:sz w:val="28"/>
          <w:szCs w:val="28"/>
        </w:rPr>
        <w:t>所示的结构，</w:t>
      </w:r>
      <w:r w:rsidR="00223C5E">
        <w:rPr>
          <w:rFonts w:hint="eastAsia"/>
          <w:color w:val="000000"/>
          <w:sz w:val="28"/>
          <w:szCs w:val="28"/>
        </w:rPr>
        <w:t>液晶显示屏</w:t>
      </w:r>
      <w:r w:rsidR="00223C5E">
        <w:rPr>
          <w:rFonts w:hint="eastAsia"/>
          <w:color w:val="000000"/>
          <w:sz w:val="28"/>
          <w:szCs w:val="28"/>
        </w:rPr>
        <w:t>110</w:t>
      </w:r>
      <w:r w:rsidR="00223C5E">
        <w:rPr>
          <w:rFonts w:hint="eastAsia"/>
          <w:color w:val="000000"/>
          <w:sz w:val="28"/>
          <w:szCs w:val="28"/>
        </w:rPr>
        <w:t>安装在</w:t>
      </w:r>
      <w:r w:rsidR="00223C5E" w:rsidRPr="00A627BB">
        <w:rPr>
          <w:color w:val="000000"/>
          <w:sz w:val="28"/>
          <w:szCs w:val="28"/>
        </w:rPr>
        <w:t>便携式薄膜</w:t>
      </w:r>
      <w:r w:rsidR="00223C5E">
        <w:rPr>
          <w:rFonts w:hint="eastAsia"/>
          <w:color w:val="000000"/>
          <w:sz w:val="28"/>
          <w:szCs w:val="28"/>
        </w:rPr>
        <w:t>测</w:t>
      </w:r>
      <w:r w:rsidR="00223C5E" w:rsidRPr="00A627BB">
        <w:rPr>
          <w:color w:val="000000"/>
          <w:sz w:val="28"/>
          <w:szCs w:val="28"/>
        </w:rPr>
        <w:t>厚仪</w:t>
      </w:r>
      <w:r w:rsidR="00223C5E">
        <w:rPr>
          <w:rFonts w:hint="eastAsia"/>
          <w:color w:val="000000"/>
          <w:sz w:val="28"/>
          <w:szCs w:val="28"/>
        </w:rPr>
        <w:t>的封装外壳上。</w:t>
      </w:r>
      <w:r w:rsidRPr="00A627BB">
        <w:rPr>
          <w:color w:val="000000"/>
          <w:sz w:val="28"/>
          <w:szCs w:val="28"/>
        </w:rPr>
        <w:t>便携式薄膜</w:t>
      </w:r>
      <w:r>
        <w:rPr>
          <w:rFonts w:hint="eastAsia"/>
          <w:color w:val="000000"/>
          <w:sz w:val="28"/>
          <w:szCs w:val="28"/>
        </w:rPr>
        <w:t>测</w:t>
      </w:r>
      <w:r w:rsidRPr="00A627BB">
        <w:rPr>
          <w:color w:val="000000"/>
          <w:sz w:val="28"/>
          <w:szCs w:val="28"/>
        </w:rPr>
        <w:t>厚仪</w:t>
      </w:r>
      <w:r w:rsidR="00145E5C">
        <w:rPr>
          <w:rFonts w:hint="eastAsia"/>
          <w:color w:val="000000"/>
          <w:sz w:val="28"/>
          <w:szCs w:val="28"/>
        </w:rPr>
        <w:t>的测量端面与测量光束垂直，测量时，将目标样件</w:t>
      </w:r>
      <w:r>
        <w:rPr>
          <w:rFonts w:hint="eastAsia"/>
          <w:color w:val="000000"/>
          <w:sz w:val="28"/>
          <w:szCs w:val="28"/>
        </w:rPr>
        <w:t>贴附在测量端面上。</w:t>
      </w:r>
      <w:r>
        <w:rPr>
          <w:rFonts w:hAnsi="宋体" w:hint="eastAsia"/>
          <w:color w:val="000000"/>
          <w:sz w:val="28"/>
          <w:szCs w:val="28"/>
        </w:rPr>
        <w:t>在本发明的一个实施例中，上述</w:t>
      </w:r>
      <w:r w:rsidRPr="00A627BB">
        <w:rPr>
          <w:color w:val="000000"/>
          <w:sz w:val="28"/>
          <w:szCs w:val="28"/>
        </w:rPr>
        <w:t>便携式薄膜</w:t>
      </w:r>
      <w:r>
        <w:rPr>
          <w:rFonts w:hint="eastAsia"/>
          <w:color w:val="000000"/>
          <w:sz w:val="28"/>
          <w:szCs w:val="28"/>
        </w:rPr>
        <w:t>测</w:t>
      </w:r>
      <w:r w:rsidRPr="00A627BB">
        <w:rPr>
          <w:color w:val="000000"/>
          <w:sz w:val="28"/>
          <w:szCs w:val="28"/>
        </w:rPr>
        <w:t>厚仪</w:t>
      </w:r>
      <w:r>
        <w:rPr>
          <w:rFonts w:hint="eastAsia"/>
          <w:color w:val="000000"/>
          <w:sz w:val="28"/>
          <w:szCs w:val="28"/>
        </w:rPr>
        <w:t>还包括多个（如</w:t>
      </w:r>
      <w:r>
        <w:rPr>
          <w:rFonts w:hint="eastAsia"/>
          <w:color w:val="000000"/>
          <w:sz w:val="28"/>
          <w:szCs w:val="28"/>
        </w:rPr>
        <w:t>3</w:t>
      </w:r>
      <w:r>
        <w:rPr>
          <w:rFonts w:hint="eastAsia"/>
          <w:color w:val="000000"/>
          <w:sz w:val="28"/>
          <w:szCs w:val="28"/>
        </w:rPr>
        <w:t>个）均匀分布在该</w:t>
      </w:r>
      <w:r w:rsidRPr="00A627BB">
        <w:rPr>
          <w:color w:val="000000"/>
          <w:sz w:val="28"/>
          <w:szCs w:val="28"/>
        </w:rPr>
        <w:t>便携式薄膜</w:t>
      </w:r>
      <w:r>
        <w:rPr>
          <w:rFonts w:hint="eastAsia"/>
          <w:color w:val="000000"/>
          <w:sz w:val="28"/>
          <w:szCs w:val="28"/>
        </w:rPr>
        <w:t>测</w:t>
      </w:r>
      <w:r w:rsidRPr="00A627BB">
        <w:rPr>
          <w:color w:val="000000"/>
          <w:sz w:val="28"/>
          <w:szCs w:val="28"/>
        </w:rPr>
        <w:t>厚仪</w:t>
      </w:r>
      <w:r>
        <w:rPr>
          <w:rFonts w:hint="eastAsia"/>
          <w:color w:val="000000"/>
          <w:sz w:val="28"/>
          <w:szCs w:val="28"/>
        </w:rPr>
        <w:t>的测量端面上的</w:t>
      </w:r>
      <w:r w:rsidRPr="00A944F0">
        <w:rPr>
          <w:rFonts w:hAnsi="宋体" w:hint="eastAsia"/>
          <w:color w:val="000000"/>
          <w:sz w:val="28"/>
          <w:szCs w:val="28"/>
        </w:rPr>
        <w:t>红外测距传感器</w:t>
      </w:r>
      <w:r>
        <w:rPr>
          <w:rFonts w:hAnsi="宋体" w:hint="eastAsia"/>
          <w:color w:val="000000"/>
          <w:sz w:val="28"/>
          <w:szCs w:val="28"/>
        </w:rPr>
        <w:t>70</w:t>
      </w:r>
      <w:r w:rsidR="00145E5C">
        <w:rPr>
          <w:rFonts w:hAnsi="宋体" w:hint="eastAsia"/>
          <w:color w:val="000000"/>
          <w:sz w:val="28"/>
          <w:szCs w:val="28"/>
        </w:rPr>
        <w:t>，用于检测目标样件</w:t>
      </w:r>
      <w:r>
        <w:rPr>
          <w:rFonts w:hAnsi="宋体" w:hint="eastAsia"/>
          <w:color w:val="000000"/>
          <w:sz w:val="28"/>
          <w:szCs w:val="28"/>
        </w:rPr>
        <w:t>是否均匀贴附在</w:t>
      </w:r>
      <w:r w:rsidR="00145E5C">
        <w:rPr>
          <w:rFonts w:hint="eastAsia"/>
          <w:color w:val="000000"/>
          <w:sz w:val="28"/>
          <w:szCs w:val="28"/>
        </w:rPr>
        <w:t>测量端面上，从而确保目标样件</w:t>
      </w:r>
      <w:r>
        <w:rPr>
          <w:rFonts w:hint="eastAsia"/>
          <w:color w:val="000000"/>
          <w:sz w:val="28"/>
          <w:szCs w:val="28"/>
        </w:rPr>
        <w:t>与测量光束垂直。</w:t>
      </w:r>
    </w:p>
    <w:p w:rsidR="0045787F" w:rsidRDefault="00EC43D2" w:rsidP="00AF287A">
      <w:pPr>
        <w:spacing w:line="360" w:lineRule="auto"/>
        <w:ind w:firstLineChars="200" w:firstLine="560"/>
        <w:rPr>
          <w:rFonts w:hAnsi="宋体"/>
          <w:color w:val="000000"/>
          <w:sz w:val="28"/>
          <w:szCs w:val="28"/>
        </w:rPr>
      </w:pPr>
      <w:r>
        <w:rPr>
          <w:rFonts w:hint="eastAsia"/>
          <w:kern w:val="0"/>
          <w:sz w:val="28"/>
          <w:szCs w:val="28"/>
        </w:rPr>
        <w:t>上述</w:t>
      </w:r>
      <w:r w:rsidRPr="00A627BB">
        <w:rPr>
          <w:color w:val="000000"/>
          <w:sz w:val="28"/>
          <w:szCs w:val="28"/>
        </w:rPr>
        <w:t>便携式薄膜</w:t>
      </w:r>
      <w:r>
        <w:rPr>
          <w:rFonts w:hint="eastAsia"/>
          <w:color w:val="000000"/>
          <w:sz w:val="28"/>
          <w:szCs w:val="28"/>
        </w:rPr>
        <w:t>测</w:t>
      </w:r>
      <w:r w:rsidRPr="00A627BB">
        <w:rPr>
          <w:color w:val="000000"/>
          <w:sz w:val="28"/>
          <w:szCs w:val="28"/>
        </w:rPr>
        <w:t>厚仪</w:t>
      </w:r>
      <w:proofErr w:type="gramStart"/>
      <w:r w:rsidRPr="00A944F0">
        <w:rPr>
          <w:rFonts w:hAnsi="宋体" w:hint="eastAsia"/>
          <w:color w:val="000000"/>
          <w:sz w:val="28"/>
          <w:szCs w:val="28"/>
        </w:rPr>
        <w:t>适用于晶元上</w:t>
      </w:r>
      <w:proofErr w:type="gramEnd"/>
      <w:r w:rsidRPr="00A944F0">
        <w:rPr>
          <w:rFonts w:hAnsi="宋体" w:hint="eastAsia"/>
          <w:color w:val="000000"/>
          <w:sz w:val="28"/>
          <w:szCs w:val="28"/>
        </w:rPr>
        <w:t>镀膜、聚合物薄膜、平板等各种各向同性薄膜</w:t>
      </w:r>
      <w:r>
        <w:rPr>
          <w:rFonts w:hAnsi="宋体" w:hint="eastAsia"/>
          <w:color w:val="000000"/>
          <w:sz w:val="28"/>
          <w:szCs w:val="28"/>
        </w:rPr>
        <w:t>的厚度测量，其有两种工作模式，一是监测目标样件的反射光谱，二是测量待测样件的膜厚。</w:t>
      </w:r>
    </w:p>
    <w:p w:rsidR="00EC43D2" w:rsidRPr="00EC43D2" w:rsidRDefault="00EC43D2" w:rsidP="00AF287A">
      <w:pPr>
        <w:spacing w:line="360" w:lineRule="auto"/>
        <w:ind w:firstLineChars="200" w:firstLine="560"/>
        <w:rPr>
          <w:kern w:val="0"/>
          <w:sz w:val="28"/>
          <w:szCs w:val="28"/>
        </w:rPr>
      </w:pPr>
      <w:r>
        <w:rPr>
          <w:rFonts w:hint="eastAsia"/>
          <w:kern w:val="0"/>
          <w:sz w:val="28"/>
          <w:szCs w:val="28"/>
        </w:rPr>
        <w:t>在第一种</w:t>
      </w:r>
      <w:r>
        <w:rPr>
          <w:rFonts w:hAnsi="宋体" w:hint="eastAsia"/>
          <w:color w:val="000000"/>
          <w:sz w:val="28"/>
          <w:szCs w:val="28"/>
        </w:rPr>
        <w:t>工作模式下，开启光源</w:t>
      </w:r>
      <w:r>
        <w:rPr>
          <w:rFonts w:hAnsi="宋体" w:hint="eastAsia"/>
          <w:color w:val="000000"/>
          <w:sz w:val="28"/>
          <w:szCs w:val="28"/>
        </w:rPr>
        <w:t>10</w:t>
      </w:r>
      <w:r>
        <w:rPr>
          <w:rFonts w:hAnsi="宋体" w:hint="eastAsia"/>
          <w:color w:val="000000"/>
          <w:sz w:val="28"/>
          <w:szCs w:val="28"/>
        </w:rPr>
        <w:t>，将</w:t>
      </w:r>
      <w:r w:rsidR="004C6D34">
        <w:rPr>
          <w:rFonts w:hAnsi="宋体" w:hint="eastAsia"/>
          <w:color w:val="000000"/>
          <w:sz w:val="28"/>
          <w:szCs w:val="28"/>
        </w:rPr>
        <w:t>目标</w:t>
      </w:r>
      <w:r>
        <w:rPr>
          <w:rFonts w:hAnsi="宋体" w:hint="eastAsia"/>
          <w:color w:val="000000"/>
          <w:sz w:val="28"/>
          <w:szCs w:val="28"/>
        </w:rPr>
        <w:t>样件置于测量端面上，液晶显示屏</w:t>
      </w:r>
      <w:r>
        <w:rPr>
          <w:rFonts w:hAnsi="宋体" w:hint="eastAsia"/>
          <w:color w:val="000000"/>
          <w:sz w:val="28"/>
          <w:szCs w:val="28"/>
        </w:rPr>
        <w:t>110</w:t>
      </w:r>
      <w:r>
        <w:rPr>
          <w:rFonts w:hAnsi="宋体" w:hint="eastAsia"/>
          <w:color w:val="000000"/>
          <w:sz w:val="28"/>
          <w:szCs w:val="28"/>
        </w:rPr>
        <w:t>上便会实时显示微型光谱仪</w:t>
      </w:r>
      <w:r>
        <w:rPr>
          <w:rFonts w:hAnsi="宋体" w:hint="eastAsia"/>
          <w:color w:val="000000"/>
          <w:sz w:val="28"/>
          <w:szCs w:val="28"/>
        </w:rPr>
        <w:t>50</w:t>
      </w:r>
      <w:r>
        <w:rPr>
          <w:rFonts w:hAnsi="宋体" w:hint="eastAsia"/>
          <w:color w:val="000000"/>
          <w:sz w:val="28"/>
          <w:szCs w:val="28"/>
        </w:rPr>
        <w:t>所探测到的</w:t>
      </w:r>
      <w:r w:rsidR="004C6D34">
        <w:rPr>
          <w:rFonts w:hAnsi="宋体" w:hint="eastAsia"/>
          <w:color w:val="000000"/>
          <w:sz w:val="28"/>
          <w:szCs w:val="28"/>
        </w:rPr>
        <w:t>目标样件的</w:t>
      </w:r>
      <w:r>
        <w:rPr>
          <w:rFonts w:hAnsi="宋体" w:hint="eastAsia"/>
          <w:color w:val="000000"/>
          <w:sz w:val="28"/>
          <w:szCs w:val="28"/>
        </w:rPr>
        <w:t>反射光谱曲线。由于光源提供的是自然光</w:t>
      </w:r>
      <w:r w:rsidR="004C6D34">
        <w:rPr>
          <w:rFonts w:hAnsi="宋体" w:hint="eastAsia"/>
          <w:color w:val="000000"/>
          <w:sz w:val="28"/>
          <w:szCs w:val="28"/>
        </w:rPr>
        <w:t>（</w:t>
      </w:r>
      <w:r>
        <w:rPr>
          <w:rFonts w:hAnsi="宋体" w:hint="eastAsia"/>
          <w:color w:val="000000"/>
          <w:sz w:val="28"/>
          <w:szCs w:val="28"/>
        </w:rPr>
        <w:t>白光</w:t>
      </w:r>
      <w:r w:rsidR="004C6D34">
        <w:rPr>
          <w:rFonts w:hAnsi="宋体" w:hint="eastAsia"/>
          <w:color w:val="000000"/>
          <w:sz w:val="28"/>
          <w:szCs w:val="28"/>
        </w:rPr>
        <w:t>）</w:t>
      </w:r>
      <w:r>
        <w:rPr>
          <w:rFonts w:hAnsi="宋体" w:hint="eastAsia"/>
          <w:color w:val="000000"/>
          <w:sz w:val="28"/>
          <w:szCs w:val="28"/>
        </w:rPr>
        <w:t>，反射光谱曲线直接反映出</w:t>
      </w:r>
      <w:r w:rsidR="004C6D34">
        <w:rPr>
          <w:rFonts w:hAnsi="宋体" w:hint="eastAsia"/>
          <w:color w:val="000000"/>
          <w:sz w:val="28"/>
          <w:szCs w:val="28"/>
        </w:rPr>
        <w:t>目标</w:t>
      </w:r>
      <w:r>
        <w:rPr>
          <w:rFonts w:hAnsi="宋体" w:hint="eastAsia"/>
          <w:color w:val="000000"/>
          <w:sz w:val="28"/>
          <w:szCs w:val="28"/>
        </w:rPr>
        <w:t>样件在各个波长下反射率的高低，</w:t>
      </w:r>
      <w:r w:rsidR="004C6D34">
        <w:rPr>
          <w:rFonts w:hAnsi="宋体" w:hint="eastAsia"/>
          <w:color w:val="000000"/>
          <w:sz w:val="28"/>
          <w:szCs w:val="28"/>
        </w:rPr>
        <w:t>因而</w:t>
      </w:r>
      <w:r>
        <w:rPr>
          <w:rFonts w:hAnsi="宋体" w:hint="eastAsia"/>
          <w:color w:val="000000"/>
          <w:sz w:val="28"/>
          <w:szCs w:val="28"/>
        </w:rPr>
        <w:t>能定性分析样件表面的颜色。</w:t>
      </w:r>
    </w:p>
    <w:p w:rsidR="00223C5E" w:rsidRDefault="004C6D34" w:rsidP="00AF287A">
      <w:pPr>
        <w:spacing w:line="360" w:lineRule="auto"/>
        <w:ind w:firstLineChars="200" w:firstLine="560"/>
        <w:rPr>
          <w:rFonts w:hAnsi="宋体"/>
          <w:color w:val="000000"/>
          <w:sz w:val="28"/>
          <w:szCs w:val="28"/>
        </w:rPr>
      </w:pPr>
      <w:r>
        <w:rPr>
          <w:rFonts w:hint="eastAsia"/>
          <w:kern w:val="0"/>
          <w:sz w:val="28"/>
          <w:szCs w:val="28"/>
        </w:rPr>
        <w:t>在第二</w:t>
      </w:r>
      <w:r w:rsidR="00E25C82">
        <w:rPr>
          <w:rFonts w:hint="eastAsia"/>
          <w:kern w:val="0"/>
          <w:sz w:val="28"/>
          <w:szCs w:val="28"/>
        </w:rPr>
        <w:t>种</w:t>
      </w:r>
      <w:r>
        <w:rPr>
          <w:rFonts w:hint="eastAsia"/>
          <w:kern w:val="0"/>
          <w:sz w:val="28"/>
          <w:szCs w:val="28"/>
        </w:rPr>
        <w:t>工作模式下，</w:t>
      </w:r>
      <w:r>
        <w:rPr>
          <w:rFonts w:hAnsi="宋体" w:hint="eastAsia"/>
          <w:color w:val="000000"/>
          <w:sz w:val="28"/>
          <w:szCs w:val="28"/>
        </w:rPr>
        <w:t>测量待测样件的膜厚包括如下步骤：</w:t>
      </w:r>
    </w:p>
    <w:p w:rsidR="004C6D34" w:rsidRPr="00455391" w:rsidRDefault="00455391" w:rsidP="00455391">
      <w:pPr>
        <w:spacing w:line="360" w:lineRule="auto"/>
        <w:ind w:firstLine="560"/>
        <w:rPr>
          <w:kern w:val="0"/>
          <w:sz w:val="28"/>
          <w:szCs w:val="28"/>
        </w:rPr>
      </w:pPr>
      <w:r w:rsidRPr="00455391">
        <w:rPr>
          <w:rFonts w:hint="eastAsia"/>
          <w:kern w:val="0"/>
          <w:sz w:val="28"/>
          <w:szCs w:val="28"/>
        </w:rPr>
        <w:t>（</w:t>
      </w:r>
      <w:r w:rsidRPr="00455391">
        <w:rPr>
          <w:rFonts w:hint="eastAsia"/>
          <w:kern w:val="0"/>
          <w:sz w:val="28"/>
          <w:szCs w:val="28"/>
        </w:rPr>
        <w:t>1</w:t>
      </w:r>
      <w:r>
        <w:rPr>
          <w:rFonts w:hint="eastAsia"/>
          <w:kern w:val="0"/>
          <w:sz w:val="28"/>
          <w:szCs w:val="28"/>
        </w:rPr>
        <w:t>）</w:t>
      </w:r>
      <w:r w:rsidR="00E25C82" w:rsidRPr="00455391">
        <w:rPr>
          <w:rFonts w:hint="eastAsia"/>
          <w:kern w:val="0"/>
          <w:sz w:val="28"/>
          <w:szCs w:val="28"/>
        </w:rPr>
        <w:t>在光源</w:t>
      </w:r>
      <w:r w:rsidR="00E25C82" w:rsidRPr="00455391">
        <w:rPr>
          <w:rFonts w:hint="eastAsia"/>
          <w:kern w:val="0"/>
          <w:sz w:val="28"/>
          <w:szCs w:val="28"/>
        </w:rPr>
        <w:t>10</w:t>
      </w:r>
      <w:r w:rsidR="00E25C82" w:rsidRPr="00455391">
        <w:rPr>
          <w:rFonts w:hint="eastAsia"/>
          <w:kern w:val="0"/>
          <w:sz w:val="28"/>
          <w:szCs w:val="28"/>
        </w:rPr>
        <w:t>关闭的条件下</w:t>
      </w:r>
      <w:r w:rsidRPr="00455391">
        <w:rPr>
          <w:rFonts w:hint="eastAsia"/>
          <w:kern w:val="0"/>
          <w:sz w:val="28"/>
          <w:szCs w:val="28"/>
        </w:rPr>
        <w:t>利用</w:t>
      </w:r>
      <w:r w:rsidR="00E25C82" w:rsidRPr="00455391">
        <w:rPr>
          <w:rFonts w:hint="eastAsia"/>
          <w:kern w:val="0"/>
          <w:sz w:val="28"/>
          <w:szCs w:val="28"/>
        </w:rPr>
        <w:t>微型光谱仪</w:t>
      </w:r>
      <w:r w:rsidR="00E25C82" w:rsidRPr="00455391">
        <w:rPr>
          <w:rFonts w:hint="eastAsia"/>
          <w:kern w:val="0"/>
          <w:sz w:val="28"/>
          <w:szCs w:val="28"/>
        </w:rPr>
        <w:t>50</w:t>
      </w:r>
      <w:r w:rsidR="00A1018D">
        <w:rPr>
          <w:rFonts w:hint="eastAsia"/>
          <w:kern w:val="0"/>
          <w:sz w:val="28"/>
          <w:szCs w:val="28"/>
        </w:rPr>
        <w:t>测得</w:t>
      </w:r>
      <w:r w:rsidRPr="00455391">
        <w:rPr>
          <w:rFonts w:hint="eastAsia"/>
          <w:kern w:val="0"/>
          <w:sz w:val="28"/>
          <w:szCs w:val="28"/>
        </w:rPr>
        <w:t>光强</w:t>
      </w:r>
      <w:r w:rsidR="00CA2988" w:rsidRPr="00CA2988">
        <w:rPr>
          <w:kern w:val="0"/>
          <w:position w:val="-14"/>
          <w:sz w:val="28"/>
          <w:szCs w:val="28"/>
        </w:rPr>
        <w:object w:dxaOrig="700" w:dyaOrig="420">
          <v:shape id="_x0000_i1056" type="#_x0000_t75" style="width:35.5pt;height:20.8pt" o:ole="">
            <v:imagedata r:id="rId12" o:title=""/>
          </v:shape>
          <o:OLEObject Type="Embed" ProgID="Equation.DSMT4" ShapeID="_x0000_i1056" DrawAspect="Content" ObjectID="_1504248880" r:id="rId54"/>
        </w:object>
      </w:r>
      <w:r w:rsidR="00E25C82" w:rsidRPr="00455391">
        <w:rPr>
          <w:rFonts w:hAnsi="宋体" w:hint="eastAsia"/>
          <w:color w:val="000000"/>
          <w:sz w:val="28"/>
          <w:szCs w:val="28"/>
        </w:rPr>
        <w:t>。</w:t>
      </w:r>
    </w:p>
    <w:p w:rsidR="00455391" w:rsidRDefault="00455391" w:rsidP="00455391">
      <w:pPr>
        <w:spacing w:line="360" w:lineRule="auto"/>
        <w:ind w:firstLineChars="200" w:firstLine="560"/>
        <w:rPr>
          <w:rFonts w:hAnsi="宋体"/>
          <w:color w:val="000000"/>
          <w:sz w:val="28"/>
          <w:szCs w:val="28"/>
        </w:rPr>
      </w:pPr>
      <w:r w:rsidRPr="00455391">
        <w:rPr>
          <w:rFonts w:hAnsi="宋体" w:hint="eastAsia"/>
          <w:color w:val="000000"/>
          <w:sz w:val="28"/>
          <w:szCs w:val="28"/>
        </w:rPr>
        <w:t>具体地，</w:t>
      </w:r>
      <w:r>
        <w:rPr>
          <w:rFonts w:hAnsi="宋体" w:hint="eastAsia"/>
          <w:color w:val="000000"/>
          <w:sz w:val="28"/>
          <w:szCs w:val="28"/>
        </w:rPr>
        <w:t>利用</w:t>
      </w:r>
      <w:r>
        <w:rPr>
          <w:rFonts w:hAnsi="宋体" w:hint="eastAsia"/>
          <w:color w:val="000000"/>
          <w:sz w:val="28"/>
          <w:szCs w:val="28"/>
        </w:rPr>
        <w:t>Mini2440</w:t>
      </w:r>
      <w:r>
        <w:rPr>
          <w:rFonts w:hAnsi="宋体" w:hint="eastAsia"/>
          <w:color w:val="000000"/>
          <w:sz w:val="28"/>
          <w:szCs w:val="28"/>
        </w:rPr>
        <w:t>开发板</w:t>
      </w:r>
      <w:r>
        <w:rPr>
          <w:rFonts w:hAnsi="宋体" w:hint="eastAsia"/>
          <w:color w:val="000000"/>
          <w:sz w:val="28"/>
          <w:szCs w:val="28"/>
        </w:rPr>
        <w:t>90</w:t>
      </w:r>
      <w:r>
        <w:rPr>
          <w:rFonts w:hAnsi="宋体" w:hint="eastAsia"/>
          <w:color w:val="000000"/>
          <w:sz w:val="28"/>
          <w:szCs w:val="28"/>
        </w:rPr>
        <w:t>控制光源</w:t>
      </w:r>
      <w:r>
        <w:rPr>
          <w:rFonts w:hAnsi="宋体" w:hint="eastAsia"/>
          <w:color w:val="000000"/>
          <w:sz w:val="28"/>
          <w:szCs w:val="28"/>
        </w:rPr>
        <w:t>10</w:t>
      </w:r>
      <w:r>
        <w:rPr>
          <w:rFonts w:hAnsi="宋体" w:hint="eastAsia"/>
          <w:color w:val="000000"/>
          <w:sz w:val="28"/>
          <w:szCs w:val="28"/>
        </w:rPr>
        <w:t>，使其不发光，这样实际上只有测量环境中的杂散光通过便携式薄膜测厚仪的测量端口进入测量</w:t>
      </w:r>
      <w:r>
        <w:rPr>
          <w:rFonts w:hAnsi="宋体" w:hint="eastAsia"/>
          <w:color w:val="000000"/>
          <w:sz w:val="28"/>
          <w:szCs w:val="28"/>
        </w:rPr>
        <w:lastRenderedPageBreak/>
        <w:t>光路中，最后进入微型光谱仪中，微型光谱仪检测得到光强值，这种光强</w:t>
      </w:r>
      <w:proofErr w:type="gramStart"/>
      <w:r>
        <w:rPr>
          <w:rFonts w:hAnsi="宋体" w:hint="eastAsia"/>
          <w:color w:val="000000"/>
          <w:sz w:val="28"/>
          <w:szCs w:val="28"/>
        </w:rPr>
        <w:t>值不仅</w:t>
      </w:r>
      <w:proofErr w:type="gramEnd"/>
      <w:r>
        <w:rPr>
          <w:rFonts w:hAnsi="宋体" w:hint="eastAsia"/>
          <w:color w:val="000000"/>
          <w:sz w:val="28"/>
          <w:szCs w:val="28"/>
        </w:rPr>
        <w:t>包括测量环境中的杂散光光强值，还包括微型光谱仪自身的暗噪声值，所以在数据处理过程中将该测量值作为暗噪声进行消除。</w:t>
      </w:r>
    </w:p>
    <w:p w:rsidR="00663807" w:rsidRPr="00455391" w:rsidRDefault="00663807" w:rsidP="00455391">
      <w:pPr>
        <w:spacing w:line="360" w:lineRule="auto"/>
        <w:ind w:firstLineChars="200" w:firstLine="560"/>
        <w:rPr>
          <w:rFonts w:hAnsi="宋体"/>
          <w:color w:val="000000"/>
          <w:sz w:val="28"/>
          <w:szCs w:val="28"/>
        </w:rPr>
      </w:pPr>
      <w:r>
        <w:rPr>
          <w:rFonts w:hAnsi="宋体" w:hint="eastAsia"/>
          <w:color w:val="000000"/>
          <w:sz w:val="28"/>
          <w:szCs w:val="28"/>
        </w:rPr>
        <w:t>微型光谱仪</w:t>
      </w:r>
      <w:r>
        <w:rPr>
          <w:rFonts w:hAnsi="宋体" w:hint="eastAsia"/>
          <w:color w:val="000000"/>
          <w:sz w:val="28"/>
          <w:szCs w:val="28"/>
        </w:rPr>
        <w:t>50</w:t>
      </w:r>
      <w:r>
        <w:rPr>
          <w:rFonts w:hAnsi="宋体" w:hint="eastAsia"/>
          <w:color w:val="000000"/>
          <w:sz w:val="28"/>
          <w:szCs w:val="28"/>
        </w:rPr>
        <w:t>中的闪耀光栅具有分光功能，能够将在光路中</w:t>
      </w:r>
      <w:r w:rsidR="00E56C7E">
        <w:rPr>
          <w:rFonts w:hAnsi="宋体" w:hint="eastAsia"/>
          <w:color w:val="000000"/>
          <w:sz w:val="28"/>
          <w:szCs w:val="28"/>
        </w:rPr>
        <w:t>接收</w:t>
      </w:r>
      <w:r>
        <w:rPr>
          <w:rFonts w:hAnsi="宋体" w:hint="eastAsia"/>
          <w:color w:val="000000"/>
          <w:sz w:val="28"/>
          <w:szCs w:val="28"/>
        </w:rPr>
        <w:t>到的可见光色散成不同波长的光，同时微型光谱仪</w:t>
      </w:r>
      <w:r>
        <w:rPr>
          <w:rFonts w:hAnsi="宋体" w:hint="eastAsia"/>
          <w:color w:val="000000"/>
          <w:sz w:val="28"/>
          <w:szCs w:val="28"/>
        </w:rPr>
        <w:t>50</w:t>
      </w:r>
      <w:r>
        <w:rPr>
          <w:rFonts w:hAnsi="宋体" w:hint="eastAsia"/>
          <w:color w:val="000000"/>
          <w:sz w:val="28"/>
          <w:szCs w:val="28"/>
        </w:rPr>
        <w:t>中的</w:t>
      </w:r>
      <w:r>
        <w:rPr>
          <w:rFonts w:hAnsi="宋体" w:hint="eastAsia"/>
          <w:color w:val="000000"/>
          <w:sz w:val="28"/>
          <w:szCs w:val="28"/>
        </w:rPr>
        <w:t>CCD</w:t>
      </w:r>
      <w:r>
        <w:rPr>
          <w:rFonts w:hAnsi="宋体" w:hint="eastAsia"/>
          <w:color w:val="000000"/>
          <w:sz w:val="28"/>
          <w:szCs w:val="28"/>
        </w:rPr>
        <w:t>能够接收这些不同波长的光，并且在一定的积分时间下输出与各波长光强相对应的电信号。</w:t>
      </w:r>
    </w:p>
    <w:p w:rsidR="004C6D34" w:rsidRDefault="00E25C82" w:rsidP="00AF287A">
      <w:pPr>
        <w:spacing w:line="360" w:lineRule="auto"/>
        <w:ind w:firstLineChars="200" w:firstLine="560"/>
        <w:rPr>
          <w:kern w:val="0"/>
          <w:sz w:val="28"/>
          <w:szCs w:val="28"/>
        </w:rPr>
      </w:pPr>
      <w:r w:rsidRPr="00455391">
        <w:rPr>
          <w:rFonts w:hAnsi="宋体" w:hint="eastAsia"/>
          <w:color w:val="000000"/>
          <w:sz w:val="28"/>
          <w:szCs w:val="28"/>
        </w:rPr>
        <w:t>（</w:t>
      </w:r>
      <w:r w:rsidRPr="00455391">
        <w:rPr>
          <w:rFonts w:hAnsi="宋体" w:hint="eastAsia"/>
          <w:color w:val="000000"/>
          <w:sz w:val="28"/>
          <w:szCs w:val="28"/>
        </w:rPr>
        <w:t>2</w:t>
      </w:r>
      <w:r w:rsidRPr="00455391">
        <w:rPr>
          <w:rFonts w:hAnsi="宋体" w:hint="eastAsia"/>
          <w:color w:val="000000"/>
          <w:sz w:val="28"/>
          <w:szCs w:val="28"/>
        </w:rPr>
        <w:t>）开启光源</w:t>
      </w:r>
      <w:r w:rsidRPr="00455391">
        <w:rPr>
          <w:rFonts w:hAnsi="宋体" w:hint="eastAsia"/>
          <w:color w:val="000000"/>
          <w:sz w:val="28"/>
          <w:szCs w:val="28"/>
        </w:rPr>
        <w:t>10</w:t>
      </w:r>
      <w:r w:rsidRPr="00455391">
        <w:rPr>
          <w:rFonts w:hAnsi="宋体" w:hint="eastAsia"/>
          <w:color w:val="000000"/>
          <w:sz w:val="28"/>
          <w:szCs w:val="28"/>
        </w:rPr>
        <w:t>，将标准样件放置在测量光束的光路上，使其与测量光束垂直（</w:t>
      </w:r>
      <w:r>
        <w:rPr>
          <w:rFonts w:hint="eastAsia"/>
          <w:kern w:val="0"/>
          <w:sz w:val="28"/>
          <w:szCs w:val="28"/>
        </w:rPr>
        <w:t>即将标准样件均匀贴附在测量端面上），</w:t>
      </w:r>
      <w:r w:rsidR="00A1018D" w:rsidRPr="00455391">
        <w:rPr>
          <w:rFonts w:hint="eastAsia"/>
          <w:kern w:val="0"/>
          <w:sz w:val="28"/>
          <w:szCs w:val="28"/>
        </w:rPr>
        <w:t>利用微型光谱仪</w:t>
      </w:r>
      <w:r w:rsidR="00A1018D" w:rsidRPr="00455391">
        <w:rPr>
          <w:rFonts w:hint="eastAsia"/>
          <w:kern w:val="0"/>
          <w:sz w:val="28"/>
          <w:szCs w:val="28"/>
        </w:rPr>
        <w:t>50</w:t>
      </w:r>
      <w:r>
        <w:rPr>
          <w:rFonts w:hint="eastAsia"/>
          <w:kern w:val="0"/>
          <w:sz w:val="28"/>
          <w:szCs w:val="28"/>
        </w:rPr>
        <w:t>测量标准样件的反射</w:t>
      </w:r>
      <w:r w:rsidR="001B16F0">
        <w:rPr>
          <w:rFonts w:hint="eastAsia"/>
          <w:kern w:val="0"/>
          <w:sz w:val="28"/>
          <w:szCs w:val="28"/>
        </w:rPr>
        <w:t>光强</w:t>
      </w:r>
      <w:r w:rsidR="00CA2988" w:rsidRPr="00CA2988">
        <w:rPr>
          <w:kern w:val="0"/>
          <w:position w:val="-14"/>
          <w:sz w:val="28"/>
          <w:szCs w:val="28"/>
        </w:rPr>
        <w:object w:dxaOrig="700" w:dyaOrig="420">
          <v:shape id="_x0000_i1057" type="#_x0000_t75" style="width:35.5pt;height:20.8pt" o:ole="">
            <v:imagedata r:id="rId14" o:title=""/>
          </v:shape>
          <o:OLEObject Type="Embed" ProgID="Equation.DSMT4" ShapeID="_x0000_i1057" DrawAspect="Content" ObjectID="_1504248881" r:id="rId55"/>
        </w:object>
      </w:r>
      <w:r>
        <w:rPr>
          <w:rFonts w:hint="eastAsia"/>
          <w:kern w:val="0"/>
          <w:sz w:val="28"/>
          <w:szCs w:val="28"/>
        </w:rPr>
        <w:t>。</w:t>
      </w:r>
    </w:p>
    <w:p w:rsidR="001B16F0" w:rsidRDefault="001B16F0" w:rsidP="00AF287A">
      <w:pPr>
        <w:spacing w:line="360" w:lineRule="auto"/>
        <w:ind w:firstLineChars="200" w:firstLine="560"/>
        <w:rPr>
          <w:kern w:val="0"/>
          <w:sz w:val="28"/>
          <w:szCs w:val="28"/>
        </w:rPr>
      </w:pPr>
      <w:r>
        <w:rPr>
          <w:rFonts w:hint="eastAsia"/>
          <w:kern w:val="0"/>
          <w:sz w:val="28"/>
          <w:szCs w:val="28"/>
        </w:rPr>
        <w:t>具体地，</w:t>
      </w:r>
      <w:r w:rsidR="009D0B3A">
        <w:rPr>
          <w:rFonts w:hAnsi="宋体" w:hint="eastAsia"/>
          <w:color w:val="000000"/>
          <w:sz w:val="28"/>
          <w:szCs w:val="28"/>
        </w:rPr>
        <w:t>将标准样件平行置于便携式薄膜测厚仪的测量端面上，由于在便携式薄膜测厚仪的结构设计中尽量采用各种定位方式定位并安装调试各光学元器件，所以在实际测量过程中不再考虑这些光学元器件的机械定位误差，从而认为测量光束垂直于便携式膜厚仪的测量端面，由此可以采用三个分布于测量端面不同位置的红外测距传感器检测标准样件表面是否垂直于测量光束，这是能够准确测量标准样件反射光强值的前提条件。入射光通过分束器</w:t>
      </w:r>
      <w:r w:rsidR="009D0B3A">
        <w:rPr>
          <w:rFonts w:hAnsi="宋体" w:hint="eastAsia"/>
          <w:color w:val="000000"/>
          <w:sz w:val="28"/>
          <w:szCs w:val="28"/>
        </w:rPr>
        <w:t>45</w:t>
      </w:r>
      <w:r w:rsidR="009D0B3A">
        <w:rPr>
          <w:rFonts w:hAnsi="宋体" w:hint="eastAsia"/>
          <w:color w:val="000000"/>
          <w:sz w:val="28"/>
          <w:szCs w:val="28"/>
        </w:rPr>
        <w:t>°分光面反射到标准样件表面，反射光通过分束器的透射作用进入微型光谱仪中，并被微型光谱仪接收并检测，从而该标准样件的反射光强值存储在</w:t>
      </w:r>
      <w:r w:rsidR="009D0B3A">
        <w:rPr>
          <w:rFonts w:hAnsi="宋体" w:hint="eastAsia"/>
          <w:color w:val="000000"/>
          <w:sz w:val="28"/>
          <w:szCs w:val="28"/>
        </w:rPr>
        <w:t>Mini2440</w:t>
      </w:r>
      <w:r w:rsidR="009D0B3A">
        <w:rPr>
          <w:rFonts w:hAnsi="宋体" w:hint="eastAsia"/>
          <w:color w:val="000000"/>
          <w:sz w:val="28"/>
          <w:szCs w:val="28"/>
        </w:rPr>
        <w:t>开发板的存储器中，并被用作后续处理。</w:t>
      </w:r>
    </w:p>
    <w:p w:rsidR="004C6D34" w:rsidRDefault="00220F34" w:rsidP="00AF287A">
      <w:pPr>
        <w:spacing w:line="360" w:lineRule="auto"/>
        <w:ind w:firstLineChars="200" w:firstLine="560"/>
        <w:rPr>
          <w:kern w:val="0"/>
          <w:sz w:val="28"/>
          <w:szCs w:val="28"/>
        </w:rPr>
      </w:pPr>
      <w:r>
        <w:rPr>
          <w:rFonts w:hint="eastAsia"/>
          <w:kern w:val="0"/>
          <w:sz w:val="28"/>
          <w:szCs w:val="28"/>
        </w:rPr>
        <w:t>（</w:t>
      </w:r>
      <w:r>
        <w:rPr>
          <w:rFonts w:hint="eastAsia"/>
          <w:kern w:val="0"/>
          <w:sz w:val="28"/>
          <w:szCs w:val="28"/>
        </w:rPr>
        <w:t>3</w:t>
      </w:r>
      <w:r>
        <w:rPr>
          <w:rFonts w:hint="eastAsia"/>
          <w:kern w:val="0"/>
          <w:sz w:val="28"/>
          <w:szCs w:val="28"/>
        </w:rPr>
        <w:t>）将待测样件放置在测量光束的光路上，使其与测量光束垂直（即将待测样件均匀贴附在测量端面上），</w:t>
      </w:r>
      <w:r w:rsidR="00A1018D" w:rsidRPr="00455391">
        <w:rPr>
          <w:rFonts w:hint="eastAsia"/>
          <w:kern w:val="0"/>
          <w:sz w:val="28"/>
          <w:szCs w:val="28"/>
        </w:rPr>
        <w:t>利用微型光谱仪</w:t>
      </w:r>
      <w:r w:rsidR="00A1018D" w:rsidRPr="00455391">
        <w:rPr>
          <w:rFonts w:hint="eastAsia"/>
          <w:kern w:val="0"/>
          <w:sz w:val="28"/>
          <w:szCs w:val="28"/>
        </w:rPr>
        <w:t>50</w:t>
      </w:r>
      <w:r>
        <w:rPr>
          <w:rFonts w:hint="eastAsia"/>
          <w:kern w:val="0"/>
          <w:sz w:val="28"/>
          <w:szCs w:val="28"/>
        </w:rPr>
        <w:t>测量待测样件的反射</w:t>
      </w:r>
      <w:r w:rsidR="00A1018D">
        <w:rPr>
          <w:rFonts w:hint="eastAsia"/>
          <w:kern w:val="0"/>
          <w:sz w:val="28"/>
          <w:szCs w:val="28"/>
        </w:rPr>
        <w:t>光强</w:t>
      </w:r>
      <w:r w:rsidR="00CA2988" w:rsidRPr="00CA2988">
        <w:rPr>
          <w:kern w:val="0"/>
          <w:position w:val="-14"/>
          <w:sz w:val="28"/>
          <w:szCs w:val="28"/>
        </w:rPr>
        <w:object w:dxaOrig="700" w:dyaOrig="420">
          <v:shape id="_x0000_i1058" type="#_x0000_t75" style="width:35.5pt;height:20.8pt" o:ole="">
            <v:imagedata r:id="rId16" o:title=""/>
          </v:shape>
          <o:OLEObject Type="Embed" ProgID="Equation.DSMT4" ShapeID="_x0000_i1058" DrawAspect="Content" ObjectID="_1504248882" r:id="rId56"/>
        </w:object>
      </w:r>
      <w:r>
        <w:rPr>
          <w:rFonts w:hint="eastAsia"/>
          <w:kern w:val="0"/>
          <w:sz w:val="28"/>
          <w:szCs w:val="28"/>
        </w:rPr>
        <w:t>。</w:t>
      </w:r>
    </w:p>
    <w:p w:rsidR="00A1018D" w:rsidRPr="004C6D34" w:rsidRDefault="00A1018D" w:rsidP="00AF287A">
      <w:pPr>
        <w:spacing w:line="360" w:lineRule="auto"/>
        <w:ind w:firstLineChars="200" w:firstLine="560"/>
        <w:rPr>
          <w:kern w:val="0"/>
          <w:sz w:val="28"/>
          <w:szCs w:val="28"/>
        </w:rPr>
      </w:pPr>
      <w:r w:rsidRPr="00A1018D">
        <w:rPr>
          <w:rFonts w:hAnsi="宋体" w:hint="eastAsia"/>
          <w:color w:val="000000"/>
          <w:sz w:val="28"/>
          <w:szCs w:val="28"/>
        </w:rPr>
        <w:t>对于待测样件的反射光强值</w:t>
      </w:r>
      <w:r>
        <w:rPr>
          <w:rFonts w:hAnsi="宋体" w:hint="eastAsia"/>
          <w:color w:val="000000"/>
          <w:sz w:val="28"/>
          <w:szCs w:val="28"/>
        </w:rPr>
        <w:t>的</w:t>
      </w:r>
      <w:r w:rsidRPr="00A1018D">
        <w:rPr>
          <w:rFonts w:hAnsi="宋体" w:hint="eastAsia"/>
          <w:color w:val="000000"/>
          <w:sz w:val="28"/>
          <w:szCs w:val="28"/>
        </w:rPr>
        <w:t>测量，其操作流程与测量</w:t>
      </w:r>
      <w:r>
        <w:rPr>
          <w:rFonts w:hAnsi="宋体" w:hint="eastAsia"/>
          <w:color w:val="000000"/>
          <w:sz w:val="28"/>
          <w:szCs w:val="28"/>
        </w:rPr>
        <w:t>标准</w:t>
      </w:r>
      <w:r w:rsidRPr="00A1018D">
        <w:rPr>
          <w:rFonts w:hAnsi="宋体" w:hint="eastAsia"/>
          <w:color w:val="000000"/>
          <w:sz w:val="28"/>
          <w:szCs w:val="28"/>
        </w:rPr>
        <w:t>样件的反射光强值是一样的。将待测样件平行置于便携式</w:t>
      </w:r>
      <w:r>
        <w:rPr>
          <w:rFonts w:hAnsi="宋体" w:hint="eastAsia"/>
          <w:color w:val="000000"/>
          <w:sz w:val="28"/>
          <w:szCs w:val="28"/>
        </w:rPr>
        <w:t>薄膜测</w:t>
      </w:r>
      <w:r w:rsidRPr="00A1018D">
        <w:rPr>
          <w:rFonts w:hAnsi="宋体" w:hint="eastAsia"/>
          <w:color w:val="000000"/>
          <w:sz w:val="28"/>
          <w:szCs w:val="28"/>
        </w:rPr>
        <w:t>厚仪</w:t>
      </w:r>
      <w:r>
        <w:rPr>
          <w:rFonts w:hAnsi="宋体" w:hint="eastAsia"/>
          <w:color w:val="000000"/>
          <w:sz w:val="28"/>
          <w:szCs w:val="28"/>
        </w:rPr>
        <w:t>的测量端面上，通过红外</w:t>
      </w:r>
      <w:r w:rsidRPr="00A1018D">
        <w:rPr>
          <w:rFonts w:hAnsi="宋体" w:hint="eastAsia"/>
          <w:color w:val="000000"/>
          <w:sz w:val="28"/>
          <w:szCs w:val="28"/>
        </w:rPr>
        <w:t>测距传感器检测待测样件表面是否垂直于入射光，然后利用</w:t>
      </w:r>
      <w:r>
        <w:rPr>
          <w:rFonts w:hAnsi="宋体" w:hint="eastAsia"/>
          <w:color w:val="000000"/>
          <w:sz w:val="28"/>
          <w:szCs w:val="28"/>
        </w:rPr>
        <w:t>覆盖</w:t>
      </w:r>
      <w:r w:rsidRPr="00A1018D">
        <w:rPr>
          <w:rFonts w:hAnsi="宋体" w:hint="eastAsia"/>
          <w:color w:val="000000"/>
          <w:sz w:val="28"/>
          <w:szCs w:val="28"/>
        </w:rPr>
        <w:lastRenderedPageBreak/>
        <w:t>可见</w:t>
      </w:r>
      <w:r>
        <w:rPr>
          <w:rFonts w:hAnsi="宋体" w:hint="eastAsia"/>
          <w:color w:val="000000"/>
          <w:sz w:val="28"/>
          <w:szCs w:val="28"/>
        </w:rPr>
        <w:t>光</w:t>
      </w:r>
      <w:r w:rsidRPr="00A1018D">
        <w:rPr>
          <w:rFonts w:hAnsi="宋体" w:hint="eastAsia"/>
          <w:color w:val="000000"/>
          <w:sz w:val="28"/>
          <w:szCs w:val="28"/>
        </w:rPr>
        <w:t>波段的入射光照射待测样件表面，并利用微型光谱仪测量反射光</w:t>
      </w:r>
      <w:r>
        <w:rPr>
          <w:rFonts w:hAnsi="宋体" w:hint="eastAsia"/>
          <w:color w:val="000000"/>
          <w:sz w:val="28"/>
          <w:szCs w:val="28"/>
        </w:rPr>
        <w:t>的</w:t>
      </w:r>
      <w:r w:rsidRPr="00A1018D">
        <w:rPr>
          <w:rFonts w:hAnsi="宋体" w:hint="eastAsia"/>
          <w:color w:val="000000"/>
          <w:sz w:val="28"/>
          <w:szCs w:val="28"/>
        </w:rPr>
        <w:t>光强值。该反射光</w:t>
      </w:r>
      <w:r>
        <w:rPr>
          <w:rFonts w:hAnsi="宋体" w:hint="eastAsia"/>
          <w:color w:val="000000"/>
          <w:sz w:val="28"/>
          <w:szCs w:val="28"/>
        </w:rPr>
        <w:t>的</w:t>
      </w:r>
      <w:r w:rsidRPr="00A1018D">
        <w:rPr>
          <w:rFonts w:hAnsi="宋体" w:hint="eastAsia"/>
          <w:color w:val="000000"/>
          <w:sz w:val="28"/>
          <w:szCs w:val="28"/>
        </w:rPr>
        <w:t>光强值同样存储在</w:t>
      </w:r>
      <w:r w:rsidRPr="00A1018D">
        <w:rPr>
          <w:rFonts w:hAnsi="宋体" w:hint="eastAsia"/>
          <w:color w:val="000000"/>
          <w:sz w:val="28"/>
          <w:szCs w:val="28"/>
        </w:rPr>
        <w:t>Mini2440</w:t>
      </w:r>
      <w:r w:rsidRPr="00A1018D">
        <w:rPr>
          <w:rFonts w:hAnsi="宋体" w:hint="eastAsia"/>
          <w:color w:val="000000"/>
          <w:sz w:val="28"/>
          <w:szCs w:val="28"/>
        </w:rPr>
        <w:t>开发板</w:t>
      </w:r>
      <w:r>
        <w:rPr>
          <w:rFonts w:hAnsi="宋体" w:hint="eastAsia"/>
          <w:color w:val="000000"/>
          <w:sz w:val="28"/>
          <w:szCs w:val="28"/>
        </w:rPr>
        <w:t>的</w:t>
      </w:r>
      <w:r w:rsidRPr="00A1018D">
        <w:rPr>
          <w:rFonts w:hAnsi="宋体" w:hint="eastAsia"/>
          <w:color w:val="000000"/>
          <w:sz w:val="28"/>
          <w:szCs w:val="28"/>
        </w:rPr>
        <w:t>存储器中，并被</w:t>
      </w:r>
      <w:r>
        <w:rPr>
          <w:rFonts w:hAnsi="宋体" w:hint="eastAsia"/>
          <w:color w:val="000000"/>
          <w:sz w:val="28"/>
          <w:szCs w:val="28"/>
        </w:rPr>
        <w:t>用作</w:t>
      </w:r>
      <w:r w:rsidRPr="00A1018D">
        <w:rPr>
          <w:rFonts w:hAnsi="宋体" w:hint="eastAsia"/>
          <w:color w:val="000000"/>
          <w:sz w:val="28"/>
          <w:szCs w:val="28"/>
        </w:rPr>
        <w:t>后续处理。</w:t>
      </w:r>
    </w:p>
    <w:p w:rsidR="00223C5E" w:rsidRPr="006E022D" w:rsidRDefault="006E022D" w:rsidP="00AF287A">
      <w:pPr>
        <w:spacing w:line="360" w:lineRule="auto"/>
        <w:ind w:firstLineChars="200" w:firstLine="560"/>
        <w:rPr>
          <w:kern w:val="0"/>
          <w:sz w:val="28"/>
          <w:szCs w:val="28"/>
        </w:rPr>
      </w:pPr>
      <w:r>
        <w:rPr>
          <w:rFonts w:hint="eastAsia"/>
          <w:kern w:val="0"/>
          <w:sz w:val="28"/>
          <w:szCs w:val="28"/>
        </w:rPr>
        <w:t>（</w:t>
      </w:r>
      <w:r>
        <w:rPr>
          <w:rFonts w:hint="eastAsia"/>
          <w:kern w:val="0"/>
          <w:sz w:val="28"/>
          <w:szCs w:val="28"/>
        </w:rPr>
        <w:t>4</w:t>
      </w:r>
      <w:r>
        <w:rPr>
          <w:rFonts w:hint="eastAsia"/>
          <w:kern w:val="0"/>
          <w:sz w:val="28"/>
          <w:szCs w:val="28"/>
        </w:rPr>
        <w:t>）利用</w:t>
      </w:r>
      <w:r w:rsidR="00217465" w:rsidRPr="00CA2988">
        <w:rPr>
          <w:kern w:val="0"/>
          <w:position w:val="-14"/>
          <w:sz w:val="28"/>
          <w:szCs w:val="28"/>
        </w:rPr>
        <w:object w:dxaOrig="700" w:dyaOrig="420">
          <v:shape id="_x0000_i1059" type="#_x0000_t75" style="width:35.5pt;height:20.8pt" o:ole="">
            <v:imagedata r:id="rId12" o:title=""/>
          </v:shape>
          <o:OLEObject Type="Embed" ProgID="Equation.DSMT4" ShapeID="_x0000_i1059" DrawAspect="Content" ObjectID="_1504248883" r:id="rId57"/>
        </w:object>
      </w:r>
      <w:r>
        <w:rPr>
          <w:rFonts w:hint="eastAsia"/>
          <w:kern w:val="0"/>
          <w:sz w:val="28"/>
          <w:szCs w:val="28"/>
        </w:rPr>
        <w:t>、标准样件的反射</w:t>
      </w:r>
      <w:r w:rsidR="00612EDA">
        <w:rPr>
          <w:rFonts w:hint="eastAsia"/>
          <w:kern w:val="0"/>
          <w:sz w:val="28"/>
          <w:szCs w:val="28"/>
        </w:rPr>
        <w:t>光强</w:t>
      </w:r>
      <w:r w:rsidR="00217465" w:rsidRPr="00CA2988">
        <w:rPr>
          <w:kern w:val="0"/>
          <w:position w:val="-14"/>
          <w:sz w:val="28"/>
          <w:szCs w:val="28"/>
        </w:rPr>
        <w:object w:dxaOrig="700" w:dyaOrig="420">
          <v:shape id="_x0000_i1060" type="#_x0000_t75" style="width:35.5pt;height:20.8pt" o:ole="">
            <v:imagedata r:id="rId14" o:title=""/>
          </v:shape>
          <o:OLEObject Type="Embed" ProgID="Equation.DSMT4" ShapeID="_x0000_i1060" DrawAspect="Content" ObjectID="_1504248884" r:id="rId58"/>
        </w:object>
      </w:r>
      <w:r>
        <w:rPr>
          <w:rFonts w:hint="eastAsia"/>
          <w:kern w:val="0"/>
          <w:sz w:val="28"/>
          <w:szCs w:val="28"/>
        </w:rPr>
        <w:t>和待测样件的反射</w:t>
      </w:r>
      <w:r w:rsidR="00612EDA">
        <w:rPr>
          <w:rFonts w:hint="eastAsia"/>
          <w:kern w:val="0"/>
          <w:sz w:val="28"/>
          <w:szCs w:val="28"/>
        </w:rPr>
        <w:t>光强</w:t>
      </w:r>
      <w:r w:rsidR="00217465" w:rsidRPr="00CA2988">
        <w:rPr>
          <w:kern w:val="0"/>
          <w:position w:val="-14"/>
          <w:sz w:val="28"/>
          <w:szCs w:val="28"/>
        </w:rPr>
        <w:object w:dxaOrig="700" w:dyaOrig="420">
          <v:shape id="_x0000_i1061" type="#_x0000_t75" style="width:35.5pt;height:20.8pt" o:ole="">
            <v:imagedata r:id="rId16" o:title=""/>
          </v:shape>
          <o:OLEObject Type="Embed" ProgID="Equation.DSMT4" ShapeID="_x0000_i1061" DrawAspect="Content" ObjectID="_1504248885" r:id="rId59"/>
        </w:object>
      </w:r>
      <w:r w:rsidR="005C00FC">
        <w:rPr>
          <w:rFonts w:hint="eastAsia"/>
          <w:color w:val="000000"/>
          <w:sz w:val="28"/>
          <w:szCs w:val="28"/>
        </w:rPr>
        <w:t>，计算</w:t>
      </w:r>
      <w:r w:rsidR="00CA2988">
        <w:rPr>
          <w:rFonts w:hint="eastAsia"/>
          <w:color w:val="000000"/>
          <w:sz w:val="28"/>
          <w:szCs w:val="28"/>
        </w:rPr>
        <w:t>待测样件</w:t>
      </w:r>
      <w:r w:rsidR="005C00FC">
        <w:rPr>
          <w:rFonts w:hint="eastAsia"/>
          <w:color w:val="000000"/>
          <w:sz w:val="28"/>
          <w:szCs w:val="28"/>
        </w:rPr>
        <w:t>和</w:t>
      </w:r>
      <w:r w:rsidR="00CA2988">
        <w:rPr>
          <w:rFonts w:hint="eastAsia"/>
          <w:color w:val="000000"/>
          <w:sz w:val="28"/>
          <w:szCs w:val="28"/>
        </w:rPr>
        <w:t>标准样件</w:t>
      </w:r>
      <w:r w:rsidR="005C00FC">
        <w:rPr>
          <w:rFonts w:hint="eastAsia"/>
          <w:color w:val="000000"/>
          <w:sz w:val="28"/>
          <w:szCs w:val="28"/>
        </w:rPr>
        <w:t>的实际反射率之比</w:t>
      </w:r>
      <w:r w:rsidR="00D379CD" w:rsidRPr="00CA2988">
        <w:rPr>
          <w:position w:val="-36"/>
        </w:rPr>
        <w:object w:dxaOrig="2460" w:dyaOrig="840">
          <v:shape id="_x0000_i1062" type="#_x0000_t75" style="width:123.2pt;height:42.1pt" o:ole="">
            <v:imagedata r:id="rId21" o:title=""/>
          </v:shape>
          <o:OLEObject Type="Embed" ProgID="Equation.DSMT4" ShapeID="_x0000_i1062" DrawAspect="Content" ObjectID="_1504248886" r:id="rId60"/>
        </w:object>
      </w:r>
      <w:r w:rsidR="00D379CD">
        <w:rPr>
          <w:rFonts w:hint="eastAsia"/>
          <w:color w:val="000000"/>
          <w:sz w:val="28"/>
          <w:szCs w:val="28"/>
        </w:rPr>
        <w:t>，其中，</w:t>
      </w:r>
      <w:r w:rsidR="00D379CD" w:rsidRPr="00D379CD">
        <w:rPr>
          <w:color w:val="000000"/>
          <w:position w:val="-6"/>
          <w:sz w:val="28"/>
          <w:szCs w:val="28"/>
        </w:rPr>
        <w:object w:dxaOrig="240" w:dyaOrig="300">
          <v:shape id="_x0000_i1063" type="#_x0000_t75" style="width:12.15pt;height:15.2pt" o:ole="">
            <v:imagedata r:id="rId23" o:title=""/>
          </v:shape>
          <o:OLEObject Type="Embed" ProgID="Equation.DSMT4" ShapeID="_x0000_i1063" DrawAspect="Content" ObjectID="_1504248887" r:id="rId61"/>
        </w:object>
      </w:r>
      <w:r w:rsidR="00D379CD">
        <w:rPr>
          <w:rFonts w:hint="eastAsia"/>
          <w:color w:val="000000"/>
          <w:sz w:val="28"/>
          <w:szCs w:val="28"/>
        </w:rPr>
        <w:t>为光波长</w:t>
      </w:r>
      <w:r w:rsidR="00217465" w:rsidRPr="00A1018D">
        <w:rPr>
          <w:rFonts w:hAnsi="宋体" w:hint="eastAsia"/>
          <w:color w:val="000000"/>
          <w:sz w:val="28"/>
          <w:szCs w:val="28"/>
        </w:rPr>
        <w:t>。</w:t>
      </w:r>
    </w:p>
    <w:p w:rsidR="00D1075F" w:rsidRDefault="00217465" w:rsidP="00AF287A">
      <w:pPr>
        <w:spacing w:line="360" w:lineRule="auto"/>
        <w:ind w:firstLineChars="200" w:firstLine="560"/>
        <w:rPr>
          <w:kern w:val="0"/>
          <w:sz w:val="28"/>
          <w:szCs w:val="28"/>
        </w:rPr>
      </w:pPr>
      <w:r>
        <w:rPr>
          <w:rFonts w:hint="eastAsia"/>
          <w:kern w:val="0"/>
          <w:sz w:val="28"/>
          <w:szCs w:val="28"/>
        </w:rPr>
        <w:t>（</w:t>
      </w:r>
      <w:r>
        <w:rPr>
          <w:rFonts w:hint="eastAsia"/>
          <w:kern w:val="0"/>
          <w:sz w:val="28"/>
          <w:szCs w:val="28"/>
        </w:rPr>
        <w:t>5</w:t>
      </w:r>
      <w:r>
        <w:rPr>
          <w:rFonts w:hint="eastAsia"/>
          <w:kern w:val="0"/>
          <w:sz w:val="28"/>
          <w:szCs w:val="28"/>
        </w:rPr>
        <w:t>）</w:t>
      </w:r>
      <w:r w:rsidR="00D1075F">
        <w:rPr>
          <w:rFonts w:hint="eastAsia"/>
          <w:kern w:val="0"/>
          <w:sz w:val="28"/>
          <w:szCs w:val="28"/>
        </w:rPr>
        <w:t>利用</w:t>
      </w:r>
      <w:r w:rsidR="00D1075F">
        <w:rPr>
          <w:rFonts w:hint="eastAsia"/>
          <w:color w:val="000000"/>
          <w:sz w:val="28"/>
          <w:szCs w:val="28"/>
        </w:rPr>
        <w:t>待测样件和标准样件的实际反射率之比</w:t>
      </w:r>
      <w:r w:rsidR="00D1075F" w:rsidRPr="00A90F64">
        <w:rPr>
          <w:position w:val="-12"/>
        </w:rPr>
        <w:object w:dxaOrig="660" w:dyaOrig="380">
          <v:shape id="_x0000_i1064" type="#_x0000_t75" style="width:32.95pt;height:18.75pt" o:ole="">
            <v:imagedata r:id="rId25" o:title=""/>
          </v:shape>
          <o:OLEObject Type="Embed" ProgID="Equation.DSMT4" ShapeID="_x0000_i1064" DrawAspect="Content" ObjectID="_1504248888" r:id="rId62"/>
        </w:object>
      </w:r>
      <w:r w:rsidR="00D1075F">
        <w:rPr>
          <w:rFonts w:hint="eastAsia"/>
          <w:color w:val="000000"/>
          <w:sz w:val="28"/>
          <w:szCs w:val="28"/>
        </w:rPr>
        <w:t>计算得到待测样件的膜厚</w:t>
      </w:r>
      <w:r w:rsidR="00D1075F" w:rsidRPr="00D379CD">
        <w:rPr>
          <w:color w:val="000000"/>
          <w:position w:val="-6"/>
          <w:sz w:val="28"/>
          <w:szCs w:val="28"/>
        </w:rPr>
        <w:object w:dxaOrig="160" w:dyaOrig="260">
          <v:shape id="_x0000_i1065" type="#_x0000_t75" style="width:8.1pt;height:13.7pt" o:ole="">
            <v:imagedata r:id="rId27" o:title=""/>
          </v:shape>
          <o:OLEObject Type="Embed" ProgID="Equation.DSMT4" ShapeID="_x0000_i1065" DrawAspect="Content" ObjectID="_1504248889" r:id="rId63"/>
        </w:object>
      </w:r>
      <w:r w:rsidR="00D1075F">
        <w:rPr>
          <w:rFonts w:hint="eastAsia"/>
          <w:color w:val="000000"/>
          <w:sz w:val="28"/>
          <w:szCs w:val="28"/>
        </w:rPr>
        <w:t>。</w:t>
      </w:r>
    </w:p>
    <w:p w:rsidR="00D379CD" w:rsidRDefault="00D1075F" w:rsidP="00AF287A">
      <w:pPr>
        <w:spacing w:line="360" w:lineRule="auto"/>
        <w:ind w:firstLineChars="200" w:firstLine="560"/>
        <w:rPr>
          <w:color w:val="000000"/>
          <w:sz w:val="28"/>
          <w:szCs w:val="28"/>
        </w:rPr>
      </w:pPr>
      <w:r>
        <w:rPr>
          <w:rFonts w:hint="eastAsia"/>
          <w:kern w:val="0"/>
          <w:sz w:val="28"/>
          <w:szCs w:val="28"/>
        </w:rPr>
        <w:t>具体地，</w:t>
      </w:r>
      <w:r w:rsidR="00D379CD">
        <w:rPr>
          <w:rFonts w:hint="eastAsia"/>
          <w:kern w:val="0"/>
          <w:sz w:val="28"/>
          <w:szCs w:val="28"/>
        </w:rPr>
        <w:t>计算</w:t>
      </w:r>
      <w:r w:rsidR="00D379CD">
        <w:rPr>
          <w:rFonts w:hint="eastAsia"/>
          <w:color w:val="000000"/>
          <w:sz w:val="28"/>
          <w:szCs w:val="28"/>
        </w:rPr>
        <w:t>待测样件和标准样件的理论反射率之比</w:t>
      </w:r>
      <w:r w:rsidR="000572C7" w:rsidRPr="00D379CD">
        <w:rPr>
          <w:color w:val="000000"/>
          <w:position w:val="-12"/>
          <w:sz w:val="28"/>
          <w:szCs w:val="28"/>
        </w:rPr>
        <w:object w:dxaOrig="859" w:dyaOrig="380">
          <v:shape id="_x0000_i1066" type="#_x0000_t75" style="width:43.6pt;height:18.75pt" o:ole="">
            <v:imagedata r:id="rId29" o:title=""/>
          </v:shape>
          <o:OLEObject Type="Embed" ProgID="Equation.DSMT4" ShapeID="_x0000_i1066" DrawAspect="Content" ObjectID="_1504248890" r:id="rId64"/>
        </w:object>
      </w:r>
      <w:r w:rsidR="00D379CD">
        <w:rPr>
          <w:rFonts w:hint="eastAsia"/>
          <w:color w:val="000000"/>
          <w:sz w:val="28"/>
          <w:szCs w:val="28"/>
        </w:rPr>
        <w:t>，进而求得待测样件的膜厚</w:t>
      </w:r>
      <w:r w:rsidR="000572C7" w:rsidRPr="00D379CD">
        <w:rPr>
          <w:color w:val="000000"/>
          <w:position w:val="-6"/>
          <w:sz w:val="28"/>
          <w:szCs w:val="28"/>
        </w:rPr>
        <w:object w:dxaOrig="160" w:dyaOrig="260">
          <v:shape id="_x0000_i1067" type="#_x0000_t75" style="width:8.1pt;height:13.7pt" o:ole="">
            <v:imagedata r:id="rId27" o:title=""/>
          </v:shape>
          <o:OLEObject Type="Embed" ProgID="Equation.DSMT4" ShapeID="_x0000_i1067" DrawAspect="Content" ObjectID="_1504248891" r:id="rId65"/>
        </w:object>
      </w:r>
      <w:r w:rsidR="00D379CD">
        <w:rPr>
          <w:rFonts w:hint="eastAsia"/>
          <w:color w:val="000000"/>
          <w:sz w:val="28"/>
          <w:szCs w:val="28"/>
        </w:rPr>
        <w:t>，使得</w:t>
      </w:r>
      <w:r w:rsidR="000572C7" w:rsidRPr="000572C7">
        <w:rPr>
          <w:color w:val="000000"/>
          <w:position w:val="-24"/>
          <w:sz w:val="28"/>
          <w:szCs w:val="28"/>
        </w:rPr>
        <w:object w:dxaOrig="3500" w:dyaOrig="680">
          <v:shape id="_x0000_i1068" type="#_x0000_t75" style="width:175.45pt;height:33.95pt" o:ole="">
            <v:imagedata r:id="rId32" o:title=""/>
          </v:shape>
          <o:OLEObject Type="Embed" ProgID="Equation.DSMT4" ShapeID="_x0000_i1068" DrawAspect="Content" ObjectID="_1504248892" r:id="rId66"/>
        </w:object>
      </w:r>
      <w:r w:rsidR="000572C7">
        <w:rPr>
          <w:rFonts w:hint="eastAsia"/>
          <w:color w:val="000000"/>
          <w:sz w:val="28"/>
          <w:szCs w:val="28"/>
        </w:rPr>
        <w:t>最小</w:t>
      </w:r>
      <w:r w:rsidR="00361B3D">
        <w:rPr>
          <w:rFonts w:hint="eastAsia"/>
          <w:color w:val="000000"/>
          <w:sz w:val="28"/>
          <w:szCs w:val="28"/>
        </w:rPr>
        <w:t>，其中，</w:t>
      </w:r>
      <w:r w:rsidR="00361B3D" w:rsidRPr="00361B3D">
        <w:rPr>
          <w:color w:val="000000"/>
          <w:position w:val="-12"/>
          <w:sz w:val="28"/>
          <w:szCs w:val="28"/>
        </w:rPr>
        <w:object w:dxaOrig="279" w:dyaOrig="380">
          <v:shape id="_x0000_i1069" type="#_x0000_t75" style="width:13.7pt;height:18.75pt" o:ole="">
            <v:imagedata r:id="rId34" o:title=""/>
          </v:shape>
          <o:OLEObject Type="Embed" ProgID="Equation.DSMT4" ShapeID="_x0000_i1069" DrawAspect="Content" ObjectID="_1504248893" r:id="rId67"/>
        </w:object>
      </w:r>
      <w:r w:rsidR="00361B3D">
        <w:rPr>
          <w:rFonts w:hint="eastAsia"/>
          <w:color w:val="000000"/>
          <w:sz w:val="28"/>
          <w:szCs w:val="28"/>
        </w:rPr>
        <w:t>为可见光波长的下限，</w:t>
      </w:r>
      <w:r w:rsidR="00361B3D" w:rsidRPr="00361B3D">
        <w:rPr>
          <w:color w:val="000000"/>
          <w:position w:val="-12"/>
          <w:sz w:val="28"/>
          <w:szCs w:val="28"/>
        </w:rPr>
        <w:object w:dxaOrig="300" w:dyaOrig="380">
          <v:shape id="_x0000_i1070" type="#_x0000_t75" style="width:15.2pt;height:18.75pt" o:ole="">
            <v:imagedata r:id="rId36" o:title=""/>
          </v:shape>
          <o:OLEObject Type="Embed" ProgID="Equation.DSMT4" ShapeID="_x0000_i1070" DrawAspect="Content" ObjectID="_1504248894" r:id="rId68"/>
        </w:object>
      </w:r>
      <w:r w:rsidR="00361B3D">
        <w:rPr>
          <w:rFonts w:hint="eastAsia"/>
          <w:color w:val="000000"/>
          <w:sz w:val="28"/>
          <w:szCs w:val="28"/>
        </w:rPr>
        <w:t>为可见光波长的上限</w:t>
      </w:r>
      <w:r w:rsidR="000572C7">
        <w:rPr>
          <w:rFonts w:hint="eastAsia"/>
          <w:color w:val="000000"/>
          <w:sz w:val="28"/>
          <w:szCs w:val="28"/>
        </w:rPr>
        <w:t>。</w:t>
      </w:r>
    </w:p>
    <w:p w:rsidR="00D1075F" w:rsidRDefault="00285767" w:rsidP="00AF287A">
      <w:pPr>
        <w:spacing w:line="360" w:lineRule="auto"/>
        <w:ind w:firstLineChars="200" w:firstLine="560"/>
        <w:rPr>
          <w:color w:val="000000"/>
          <w:sz w:val="28"/>
          <w:szCs w:val="28"/>
        </w:rPr>
      </w:pPr>
      <w:r>
        <w:rPr>
          <w:rFonts w:hint="eastAsia"/>
          <w:color w:val="000000"/>
          <w:sz w:val="28"/>
          <w:szCs w:val="28"/>
        </w:rPr>
        <w:t>下面以图</w:t>
      </w:r>
      <w:r>
        <w:rPr>
          <w:rFonts w:hint="eastAsia"/>
          <w:color w:val="000000"/>
          <w:sz w:val="28"/>
          <w:szCs w:val="28"/>
        </w:rPr>
        <w:t>3</w:t>
      </w:r>
      <w:r>
        <w:rPr>
          <w:rFonts w:hint="eastAsia"/>
          <w:color w:val="000000"/>
          <w:sz w:val="28"/>
          <w:szCs w:val="28"/>
        </w:rPr>
        <w:t>所示的</w:t>
      </w:r>
      <m:oMath>
        <m:r>
          <m:rPr>
            <m:sty m:val="p"/>
          </m:rPr>
          <w:rPr>
            <w:rFonts w:ascii="Cambria Math" w:hAnsi="Cambria Math"/>
            <w:color w:val="000000"/>
            <w:sz w:val="28"/>
            <w:szCs w:val="28"/>
          </w:rPr>
          <m:t>Air/</m:t>
        </m:r>
        <m:sSub>
          <m:sSubPr>
            <m:ctrlPr>
              <w:rPr>
                <w:rFonts w:ascii="Cambria Math" w:hAnsi="Cambria Math"/>
                <w:color w:val="000000"/>
                <w:sz w:val="28"/>
                <w:szCs w:val="28"/>
              </w:rPr>
            </m:ctrlPr>
          </m:sSubPr>
          <m:e>
            <m:r>
              <m:rPr>
                <m:sty m:val="p"/>
              </m:rPr>
              <w:rPr>
                <w:rFonts w:ascii="Cambria Math" w:hAnsi="Cambria Math"/>
                <w:color w:val="000000"/>
                <w:sz w:val="28"/>
                <w:szCs w:val="28"/>
              </w:rPr>
              <m:t>SiO</m:t>
            </m:r>
          </m:e>
          <m:sub>
            <m:r>
              <m:rPr>
                <m:sty m:val="p"/>
              </m:rPr>
              <w:rPr>
                <w:rFonts w:ascii="Cambria Math" w:hAnsi="Cambria Math"/>
                <w:color w:val="000000"/>
                <w:sz w:val="28"/>
                <w:szCs w:val="28"/>
              </w:rPr>
              <m:t>2</m:t>
            </m:r>
          </m:sub>
        </m:sSub>
        <m:r>
          <m:rPr>
            <m:sty m:val="p"/>
          </m:rPr>
          <w:rPr>
            <w:rFonts w:ascii="Cambria Math" w:hAnsi="Cambria Math"/>
            <w:color w:val="000000"/>
            <w:sz w:val="28"/>
            <w:szCs w:val="28"/>
          </w:rPr>
          <m:t>/Si</m:t>
        </m:r>
      </m:oMath>
      <w:r>
        <w:rPr>
          <w:rFonts w:hint="eastAsia"/>
          <w:color w:val="000000"/>
          <w:sz w:val="28"/>
          <w:szCs w:val="28"/>
        </w:rPr>
        <w:t>薄膜模型为例，计算</w:t>
      </w:r>
      <m:oMath>
        <m:sSub>
          <m:sSubPr>
            <m:ctrlPr>
              <w:rPr>
                <w:rFonts w:ascii="Cambria Math" w:hAnsi="Cambria Math"/>
                <w:color w:val="000000"/>
                <w:sz w:val="28"/>
                <w:szCs w:val="28"/>
              </w:rPr>
            </m:ctrlPr>
          </m:sSubPr>
          <m:e>
            <m:r>
              <m:rPr>
                <m:sty m:val="p"/>
              </m:rPr>
              <w:rPr>
                <w:rFonts w:ascii="Cambria Math" w:hAnsi="Cambria Math"/>
                <w:color w:val="000000"/>
                <w:sz w:val="28"/>
                <w:szCs w:val="28"/>
              </w:rPr>
              <m:t>SiO</m:t>
            </m:r>
          </m:e>
          <m:sub>
            <m:r>
              <m:rPr>
                <m:sty m:val="p"/>
              </m:rPr>
              <w:rPr>
                <w:rFonts w:ascii="Cambria Math" w:hAnsi="Cambria Math"/>
                <w:color w:val="000000"/>
                <w:sz w:val="28"/>
                <w:szCs w:val="28"/>
              </w:rPr>
              <m:t>2</m:t>
            </m:r>
          </m:sub>
        </m:sSub>
        <m:r>
          <m:rPr>
            <m:sty m:val="p"/>
          </m:rPr>
          <w:rPr>
            <w:rFonts w:ascii="Cambria Math" w:hAnsi="Cambria Math" w:hint="eastAsia"/>
            <w:color w:val="000000"/>
            <w:sz w:val="28"/>
            <w:szCs w:val="28"/>
          </w:rPr>
          <m:t>薄膜</m:t>
        </m:r>
      </m:oMath>
      <w:r>
        <w:rPr>
          <w:rFonts w:hint="eastAsia"/>
          <w:color w:val="000000"/>
          <w:sz w:val="28"/>
          <w:szCs w:val="28"/>
        </w:rPr>
        <w:t>的</w:t>
      </w:r>
      <w:r w:rsidR="001F52E3">
        <w:rPr>
          <w:rFonts w:hint="eastAsia"/>
          <w:color w:val="000000"/>
          <w:sz w:val="28"/>
          <w:szCs w:val="28"/>
        </w:rPr>
        <w:t>理论反射率</w:t>
      </w:r>
      <w:r>
        <w:rPr>
          <w:rFonts w:hint="eastAsia"/>
          <w:color w:val="000000"/>
          <w:sz w:val="28"/>
          <w:szCs w:val="28"/>
        </w:rPr>
        <w:t>。</w:t>
      </w:r>
    </w:p>
    <w:p w:rsidR="008074F1" w:rsidRDefault="008074F1" w:rsidP="008074F1">
      <w:pPr>
        <w:adjustRightInd w:val="0"/>
        <w:snapToGrid w:val="0"/>
        <w:spacing w:line="360" w:lineRule="auto"/>
        <w:ind w:firstLineChars="200" w:firstLine="560"/>
        <w:rPr>
          <w:rFonts w:hAnsi="宋体"/>
          <w:color w:val="000000"/>
          <w:sz w:val="28"/>
          <w:szCs w:val="28"/>
          <w:highlight w:val="yellow"/>
        </w:rPr>
      </w:pPr>
      <w:r>
        <w:rPr>
          <w:rFonts w:hint="eastAsia"/>
          <w:color w:val="000000"/>
          <w:sz w:val="28"/>
          <w:szCs w:val="28"/>
        </w:rPr>
        <w:t>令空气、</w:t>
      </w:r>
      <m:oMath>
        <m:sSub>
          <m:sSubPr>
            <m:ctrlPr>
              <w:rPr>
                <w:rFonts w:ascii="Cambria Math" w:hAnsi="Cambria Math"/>
                <w:color w:val="000000"/>
                <w:sz w:val="28"/>
                <w:szCs w:val="28"/>
              </w:rPr>
            </m:ctrlPr>
          </m:sSubPr>
          <m:e>
            <m:r>
              <m:rPr>
                <m:sty m:val="p"/>
              </m:rPr>
              <w:rPr>
                <w:rFonts w:ascii="Cambria Math" w:hAnsi="Cambria Math"/>
                <w:color w:val="000000"/>
                <w:sz w:val="28"/>
                <w:szCs w:val="28"/>
              </w:rPr>
              <m:t>SiO</m:t>
            </m:r>
          </m:e>
          <m:sub>
            <m:r>
              <m:rPr>
                <m:sty m:val="p"/>
              </m:rPr>
              <w:rPr>
                <w:rFonts w:ascii="Cambria Math" w:hAnsi="Cambria Math"/>
                <w:color w:val="000000"/>
                <w:sz w:val="28"/>
                <w:szCs w:val="28"/>
              </w:rPr>
              <m:t>2</m:t>
            </m:r>
          </m:sub>
        </m:sSub>
      </m:oMath>
      <w:r>
        <w:rPr>
          <w:rFonts w:hint="eastAsia"/>
          <w:color w:val="000000"/>
          <w:sz w:val="28"/>
          <w:szCs w:val="28"/>
        </w:rPr>
        <w:t>和</w:t>
      </w:r>
      <m:oMath>
        <m:r>
          <m:rPr>
            <m:sty m:val="p"/>
          </m:rPr>
          <w:rPr>
            <w:rFonts w:ascii="Cambria Math" w:hAnsi="Cambria Math"/>
            <w:color w:val="000000"/>
            <w:sz w:val="28"/>
            <w:szCs w:val="28"/>
          </w:rPr>
          <m:t>Si</m:t>
        </m:r>
      </m:oMath>
      <w:r>
        <w:rPr>
          <w:rFonts w:hint="eastAsia"/>
          <w:color w:val="000000"/>
          <w:sz w:val="28"/>
          <w:szCs w:val="28"/>
        </w:rPr>
        <w:t>的折射率分别为</w:t>
      </w:r>
      <m:oMath>
        <m:sSub>
          <m:sSubPr>
            <m:ctrlPr>
              <w:rPr>
                <w:rFonts w:ascii="Cambria Math" w:hAnsi="Cambria Math"/>
                <w:i/>
                <w:color w:val="000000"/>
                <w:sz w:val="28"/>
                <w:szCs w:val="28"/>
              </w:rPr>
            </m:ctrlPr>
          </m:sSubPr>
          <m:e>
            <m:r>
              <w:rPr>
                <w:rFonts w:ascii="Cambria Math" w:hAnsi="Cambria Math"/>
                <w:color w:val="000000"/>
                <w:sz w:val="28"/>
                <w:szCs w:val="28"/>
              </w:rPr>
              <m:t>N</m:t>
            </m:r>
          </m:e>
          <m:sub>
            <m:r>
              <w:rPr>
                <w:rFonts w:ascii="Cambria Math" w:hAnsi="Cambria Math"/>
                <w:color w:val="000000"/>
                <w:sz w:val="28"/>
                <w:szCs w:val="28"/>
              </w:rPr>
              <m:t>0</m:t>
            </m:r>
          </m:sub>
        </m:sSub>
      </m:oMath>
      <w:r>
        <w:rPr>
          <w:rFonts w:hint="eastAsia"/>
          <w:color w:val="000000"/>
          <w:sz w:val="28"/>
          <w:szCs w:val="28"/>
        </w:rPr>
        <w:t>、</w:t>
      </w:r>
      <m:oMath>
        <m:sSub>
          <m:sSubPr>
            <m:ctrlPr>
              <w:rPr>
                <w:rFonts w:ascii="Cambria Math" w:hAnsi="Cambria Math"/>
                <w:i/>
                <w:color w:val="000000"/>
                <w:sz w:val="28"/>
                <w:szCs w:val="28"/>
              </w:rPr>
            </m:ctrlPr>
          </m:sSubPr>
          <m:e>
            <m:r>
              <w:rPr>
                <w:rFonts w:ascii="Cambria Math" w:hAnsi="Cambria Math"/>
                <w:color w:val="000000"/>
                <w:sz w:val="28"/>
                <w:szCs w:val="28"/>
              </w:rPr>
              <m:t>N</m:t>
            </m:r>
          </m:e>
          <m:sub>
            <m:r>
              <w:rPr>
                <w:rFonts w:ascii="Cambria Math" w:hAnsi="Cambria Math"/>
                <w:color w:val="000000"/>
                <w:sz w:val="28"/>
                <w:szCs w:val="28"/>
              </w:rPr>
              <m:t>1</m:t>
            </m:r>
          </m:sub>
        </m:sSub>
      </m:oMath>
      <w:r>
        <w:rPr>
          <w:rFonts w:hint="eastAsia"/>
          <w:color w:val="000000"/>
          <w:sz w:val="28"/>
          <w:szCs w:val="28"/>
        </w:rPr>
        <w:t>和</w:t>
      </w:r>
      <m:oMath>
        <m:sSub>
          <m:sSubPr>
            <m:ctrlPr>
              <w:rPr>
                <w:rFonts w:ascii="Cambria Math" w:hAnsi="Cambria Math"/>
                <w:i/>
                <w:color w:val="000000"/>
                <w:sz w:val="28"/>
                <w:szCs w:val="28"/>
              </w:rPr>
            </m:ctrlPr>
          </m:sSubPr>
          <m:e>
            <m:r>
              <w:rPr>
                <w:rFonts w:ascii="Cambria Math" w:hAnsi="Cambria Math"/>
                <w:color w:val="000000"/>
                <w:sz w:val="28"/>
                <w:szCs w:val="28"/>
              </w:rPr>
              <m:t>N</m:t>
            </m:r>
          </m:e>
          <m:sub>
            <m:r>
              <w:rPr>
                <w:rFonts w:ascii="Cambria Math" w:hAnsi="Cambria Math"/>
                <w:color w:val="000000"/>
                <w:sz w:val="28"/>
                <w:szCs w:val="28"/>
              </w:rPr>
              <m:t>2</m:t>
            </m:r>
          </m:sub>
        </m:sSub>
      </m:oMath>
      <w:r>
        <w:rPr>
          <w:rFonts w:hint="eastAsia"/>
          <w:color w:val="000000"/>
          <w:sz w:val="28"/>
          <w:szCs w:val="28"/>
        </w:rPr>
        <w:t>，</w:t>
      </w:r>
      <m:oMath>
        <m:sSub>
          <m:sSubPr>
            <m:ctrlPr>
              <w:rPr>
                <w:rFonts w:ascii="Cambria Math" w:hAnsi="Cambria Math"/>
                <w:color w:val="000000"/>
                <w:sz w:val="28"/>
                <w:szCs w:val="28"/>
              </w:rPr>
            </m:ctrlPr>
          </m:sSubPr>
          <m:e>
            <m:r>
              <m:rPr>
                <m:sty m:val="p"/>
              </m:rPr>
              <w:rPr>
                <w:rFonts w:ascii="Cambria Math" w:hAnsi="Cambria Math"/>
                <w:color w:val="000000"/>
                <w:sz w:val="28"/>
                <w:szCs w:val="28"/>
              </w:rPr>
              <m:t>SiO</m:t>
            </m:r>
          </m:e>
          <m:sub>
            <m:r>
              <m:rPr>
                <m:sty m:val="p"/>
              </m:rPr>
              <w:rPr>
                <w:rFonts w:ascii="Cambria Math" w:hAnsi="Cambria Math"/>
                <w:color w:val="000000"/>
                <w:sz w:val="28"/>
                <w:szCs w:val="28"/>
              </w:rPr>
              <m:t>2</m:t>
            </m:r>
          </m:sub>
        </m:sSub>
      </m:oMath>
      <w:r>
        <w:rPr>
          <w:rFonts w:hint="eastAsia"/>
          <w:color w:val="000000"/>
          <w:sz w:val="28"/>
          <w:szCs w:val="28"/>
        </w:rPr>
        <w:t>的膜厚为</w:t>
      </w:r>
      <w:r w:rsidRPr="00D379CD">
        <w:rPr>
          <w:color w:val="000000"/>
          <w:position w:val="-6"/>
          <w:sz w:val="28"/>
          <w:szCs w:val="28"/>
        </w:rPr>
        <w:object w:dxaOrig="160" w:dyaOrig="260">
          <v:shape id="_x0000_i1071" type="#_x0000_t75" style="width:8.1pt;height:13.7pt" o:ole="">
            <v:imagedata r:id="rId27" o:title=""/>
          </v:shape>
          <o:OLEObject Type="Embed" ProgID="Equation.DSMT4" ShapeID="_x0000_i1071" DrawAspect="Content" ObjectID="_1504248895" r:id="rId69"/>
        </w:object>
      </w:r>
      <w:r>
        <w:rPr>
          <w:rFonts w:hint="eastAsia"/>
          <w:color w:val="000000"/>
          <w:sz w:val="28"/>
          <w:szCs w:val="28"/>
        </w:rPr>
        <w:t>。</w:t>
      </w:r>
      <w:r>
        <w:rPr>
          <w:rFonts w:hAnsi="宋体" w:hint="eastAsia"/>
          <w:color w:val="000000"/>
          <w:sz w:val="28"/>
          <w:szCs w:val="28"/>
        </w:rPr>
        <w:t>一般而言，</w:t>
      </w:r>
      <m:oMath>
        <m:sSub>
          <m:sSubPr>
            <m:ctrlPr>
              <w:rPr>
                <w:rFonts w:ascii="Cambria Math" w:hAnsi="Cambria Math"/>
                <w:color w:val="000000"/>
                <w:sz w:val="28"/>
                <w:szCs w:val="28"/>
              </w:rPr>
            </m:ctrlPr>
          </m:sSubPr>
          <m:e>
            <m:r>
              <m:rPr>
                <m:sty m:val="p"/>
              </m:rPr>
              <w:rPr>
                <w:rFonts w:ascii="Cambria Math" w:hAnsi="Cambria Math"/>
                <w:color w:val="000000"/>
                <w:sz w:val="28"/>
                <w:szCs w:val="28"/>
              </w:rPr>
              <m:t>SiO</m:t>
            </m:r>
          </m:e>
          <m:sub>
            <m:r>
              <m:rPr>
                <m:sty m:val="p"/>
              </m:rPr>
              <w:rPr>
                <w:rFonts w:ascii="Cambria Math" w:hAnsi="Cambria Math"/>
                <w:color w:val="000000"/>
                <w:sz w:val="28"/>
                <w:szCs w:val="28"/>
              </w:rPr>
              <m:t>2</m:t>
            </m:r>
          </m:sub>
        </m:sSub>
      </m:oMath>
      <w:r w:rsidRPr="00A944F0">
        <w:rPr>
          <w:rFonts w:hAnsi="宋体" w:hint="eastAsia"/>
          <w:color w:val="000000"/>
          <w:sz w:val="28"/>
          <w:szCs w:val="28"/>
        </w:rPr>
        <w:t>薄膜对光的吸收率较差</w:t>
      </w:r>
      <w:r>
        <w:rPr>
          <w:rFonts w:hAnsi="宋体" w:hint="eastAsia"/>
          <w:color w:val="000000"/>
          <w:sz w:val="28"/>
          <w:szCs w:val="28"/>
        </w:rPr>
        <w:t>，</w:t>
      </w:r>
      <w:r w:rsidRPr="00A944F0">
        <w:rPr>
          <w:rFonts w:hAnsi="宋体" w:hint="eastAsia"/>
          <w:color w:val="000000"/>
          <w:sz w:val="28"/>
          <w:szCs w:val="28"/>
        </w:rPr>
        <w:t>入射光将会在空气</w:t>
      </w:r>
      <w:r w:rsidRPr="00A944F0">
        <w:rPr>
          <w:rFonts w:hAnsi="宋体" w:hint="eastAsia"/>
          <w:color w:val="000000"/>
          <w:sz w:val="28"/>
          <w:szCs w:val="28"/>
        </w:rPr>
        <w:t>/</w:t>
      </w:r>
      <m:oMath>
        <m:sSub>
          <m:sSubPr>
            <m:ctrlPr>
              <w:rPr>
                <w:rFonts w:ascii="Cambria Math" w:hAnsi="Cambria Math"/>
                <w:color w:val="000000"/>
                <w:sz w:val="28"/>
                <w:szCs w:val="28"/>
              </w:rPr>
            </m:ctrlPr>
          </m:sSubPr>
          <m:e>
            <m:r>
              <m:rPr>
                <m:sty m:val="p"/>
              </m:rPr>
              <w:rPr>
                <w:rFonts w:ascii="Cambria Math" w:hAnsi="Cambria Math"/>
                <w:color w:val="000000"/>
                <w:sz w:val="28"/>
                <w:szCs w:val="28"/>
              </w:rPr>
              <m:t>SiO</m:t>
            </m:r>
          </m:e>
          <m:sub>
            <m:r>
              <m:rPr>
                <m:sty m:val="p"/>
              </m:rPr>
              <w:rPr>
                <w:rFonts w:ascii="Cambria Math" w:hAnsi="Cambria Math"/>
                <w:color w:val="000000"/>
                <w:sz w:val="28"/>
                <w:szCs w:val="28"/>
              </w:rPr>
              <m:t>2</m:t>
            </m:r>
          </m:sub>
        </m:sSub>
      </m:oMath>
      <w:r w:rsidRPr="00A944F0">
        <w:rPr>
          <w:rFonts w:hAnsi="宋体" w:hint="eastAsia"/>
          <w:color w:val="000000"/>
          <w:sz w:val="28"/>
          <w:szCs w:val="28"/>
        </w:rPr>
        <w:t>薄膜界面和</w:t>
      </w:r>
      <m:oMath>
        <m:sSub>
          <m:sSubPr>
            <m:ctrlPr>
              <w:rPr>
                <w:rFonts w:ascii="Cambria Math" w:hAnsi="Cambria Math"/>
                <w:color w:val="000000"/>
                <w:sz w:val="28"/>
                <w:szCs w:val="28"/>
              </w:rPr>
            </m:ctrlPr>
          </m:sSubPr>
          <m:e>
            <m:r>
              <m:rPr>
                <m:sty m:val="p"/>
              </m:rPr>
              <w:rPr>
                <w:rFonts w:ascii="Cambria Math" w:hAnsi="Cambria Math"/>
                <w:color w:val="000000"/>
                <w:sz w:val="28"/>
                <w:szCs w:val="28"/>
              </w:rPr>
              <m:t>SiO</m:t>
            </m:r>
          </m:e>
          <m:sub>
            <m:r>
              <m:rPr>
                <m:sty m:val="p"/>
              </m:rPr>
              <w:rPr>
                <w:rFonts w:ascii="Cambria Math" w:hAnsi="Cambria Math"/>
                <w:color w:val="000000"/>
                <w:sz w:val="28"/>
                <w:szCs w:val="28"/>
              </w:rPr>
              <m:t>2</m:t>
            </m:r>
          </m:sub>
        </m:sSub>
      </m:oMath>
      <w:r w:rsidRPr="00A944F0">
        <w:rPr>
          <w:rFonts w:hAnsi="宋体" w:hint="eastAsia"/>
          <w:color w:val="000000"/>
          <w:sz w:val="28"/>
          <w:szCs w:val="28"/>
        </w:rPr>
        <w:t>薄膜</w:t>
      </w:r>
      <w:r w:rsidRPr="00A944F0">
        <w:rPr>
          <w:rFonts w:hAnsi="宋体" w:hint="eastAsia"/>
          <w:color w:val="000000"/>
          <w:sz w:val="28"/>
          <w:szCs w:val="28"/>
        </w:rPr>
        <w:t>/</w:t>
      </w:r>
      <m:oMath>
        <m:r>
          <m:rPr>
            <m:sty m:val="p"/>
          </m:rPr>
          <w:rPr>
            <w:rFonts w:ascii="Cambria Math" w:hAnsi="Cambria Math"/>
            <w:color w:val="000000"/>
            <w:sz w:val="28"/>
            <w:szCs w:val="28"/>
          </w:rPr>
          <m:t>Si</m:t>
        </m:r>
      </m:oMath>
      <w:r w:rsidRPr="00A944F0">
        <w:rPr>
          <w:rFonts w:hAnsi="宋体" w:hint="eastAsia"/>
          <w:color w:val="000000"/>
          <w:sz w:val="28"/>
          <w:szCs w:val="28"/>
        </w:rPr>
        <w:t>基底界面上发生反射，分别记为主光束和第二光束，它们之间会发生干涉现象。</w:t>
      </w:r>
      <w:r>
        <w:rPr>
          <w:rFonts w:hAnsi="宋体" w:hint="eastAsia"/>
          <w:color w:val="000000"/>
          <w:sz w:val="28"/>
          <w:szCs w:val="28"/>
        </w:rPr>
        <w:t>令</w:t>
      </w:r>
      <w:r w:rsidRPr="008074F1">
        <w:rPr>
          <w:rFonts w:hAnsi="宋体" w:hint="eastAsia"/>
          <w:color w:val="000000"/>
          <w:sz w:val="28"/>
          <w:szCs w:val="28"/>
        </w:rPr>
        <w:t>主光束和第二光束之间的相位差为</w:t>
      </w:r>
      <m:oMath>
        <m:r>
          <w:rPr>
            <w:rFonts w:ascii="Cambria Math" w:hAnsi="Cambria Math"/>
            <w:color w:val="000000"/>
            <w:sz w:val="28"/>
            <w:szCs w:val="28"/>
          </w:rPr>
          <m:t>α</m:t>
        </m:r>
      </m:oMath>
      <w:r w:rsidRPr="008074F1">
        <w:rPr>
          <w:rFonts w:hAnsi="宋体" w:hint="eastAsia"/>
          <w:color w:val="000000"/>
          <w:sz w:val="28"/>
          <w:szCs w:val="28"/>
        </w:rPr>
        <w:t>，则有：</w:t>
      </w:r>
    </w:p>
    <w:p w:rsidR="008074F1" w:rsidRPr="00A944F0" w:rsidRDefault="008074F1" w:rsidP="007F634A">
      <w:pPr>
        <w:adjustRightInd w:val="0"/>
        <w:snapToGrid w:val="0"/>
        <w:spacing w:line="360" w:lineRule="auto"/>
        <w:ind w:firstLineChars="200" w:firstLine="560"/>
        <w:jc w:val="center"/>
        <w:rPr>
          <w:rFonts w:hAnsi="宋体"/>
          <w:color w:val="000000"/>
          <w:sz w:val="28"/>
          <w:szCs w:val="28"/>
        </w:rPr>
      </w:pPr>
      <m:oMathPara>
        <m:oMath>
          <m:r>
            <w:rPr>
              <w:rFonts w:ascii="Cambria Math" w:hAnsi="Cambria Math"/>
              <w:color w:val="000000"/>
              <w:sz w:val="28"/>
              <w:szCs w:val="28"/>
            </w:rPr>
            <m:t>α=</m:t>
          </m:r>
          <m:f>
            <m:fPr>
              <m:ctrlPr>
                <w:rPr>
                  <w:rFonts w:ascii="Cambria Math" w:hAnsi="Cambria Math"/>
                  <w:i/>
                  <w:color w:val="000000"/>
                  <w:sz w:val="28"/>
                  <w:szCs w:val="28"/>
                </w:rPr>
              </m:ctrlPr>
            </m:fPr>
            <m:num>
              <m:r>
                <w:rPr>
                  <w:rFonts w:ascii="Cambria Math" w:hAnsi="Cambria Math"/>
                  <w:color w:val="000000"/>
                  <w:sz w:val="28"/>
                  <w:szCs w:val="28"/>
                </w:rPr>
                <m:t>4πt</m:t>
              </m:r>
            </m:num>
            <m:den>
              <m:r>
                <w:rPr>
                  <w:rFonts w:ascii="Cambria Math" w:hAnsi="Cambria Math"/>
                  <w:color w:val="000000"/>
                  <w:sz w:val="28"/>
                  <w:szCs w:val="28"/>
                </w:rPr>
                <m:t>λ</m:t>
              </m:r>
            </m:den>
          </m:f>
          <m:sSub>
            <m:sSubPr>
              <m:ctrlPr>
                <w:rPr>
                  <w:rFonts w:ascii="Cambria Math" w:hAnsi="Cambria Math"/>
                  <w:i/>
                  <w:color w:val="000000"/>
                  <w:sz w:val="28"/>
                  <w:szCs w:val="28"/>
                </w:rPr>
              </m:ctrlPr>
            </m:sSubPr>
            <m:e>
              <m:r>
                <w:rPr>
                  <w:rFonts w:ascii="Cambria Math" w:hAnsi="Cambria Math"/>
                  <w:color w:val="000000"/>
                  <w:sz w:val="28"/>
                  <w:szCs w:val="28"/>
                </w:rPr>
                <m:t>N</m:t>
              </m:r>
            </m:e>
            <m:sub>
              <m:r>
                <w:rPr>
                  <w:rFonts w:ascii="Cambria Math" w:hAnsi="Cambria Math"/>
                  <w:color w:val="000000"/>
                  <w:sz w:val="28"/>
                  <w:szCs w:val="28"/>
                </w:rPr>
                <m:t>1</m:t>
              </m:r>
            </m:sub>
          </m:sSub>
          <m:r>
            <w:rPr>
              <w:rFonts w:ascii="Cambria Math" w:hAnsi="Cambria Math"/>
              <w:color w:val="000000"/>
              <w:sz w:val="28"/>
              <w:szCs w:val="28"/>
            </w:rPr>
            <m:t>cos</m:t>
          </m:r>
          <m:sSub>
            <m:sSubPr>
              <m:ctrlPr>
                <w:rPr>
                  <w:rFonts w:ascii="Cambria Math" w:hAnsi="Cambria Math"/>
                  <w:i/>
                  <w:color w:val="000000"/>
                  <w:sz w:val="28"/>
                  <w:szCs w:val="28"/>
                </w:rPr>
              </m:ctrlPr>
            </m:sSubPr>
            <m:e>
              <m:r>
                <w:rPr>
                  <w:rFonts w:ascii="Cambria Math" w:hAnsi="Cambria Math"/>
                  <w:color w:val="000000"/>
                  <w:sz w:val="28"/>
                  <w:szCs w:val="28"/>
                </w:rPr>
                <m:t>θ</m:t>
              </m:r>
            </m:e>
            <m:sub>
              <m:r>
                <w:rPr>
                  <w:rFonts w:ascii="Cambria Math" w:hAnsi="Cambria Math"/>
                  <w:color w:val="000000"/>
                  <w:sz w:val="28"/>
                  <w:szCs w:val="28"/>
                </w:rPr>
                <m:t>1</m:t>
              </m:r>
            </m:sub>
          </m:sSub>
          <m:r>
            <w:rPr>
              <w:rFonts w:ascii="Cambria Math" w:hAnsi="Cambria Math"/>
              <w:color w:val="000000"/>
              <w:sz w:val="28"/>
              <w:szCs w:val="28"/>
            </w:rPr>
            <m:t>=</m:t>
          </m:r>
          <m:f>
            <m:fPr>
              <m:ctrlPr>
                <w:rPr>
                  <w:rFonts w:ascii="Cambria Math" w:hAnsi="Cambria Math"/>
                  <w:i/>
                  <w:color w:val="000000"/>
                  <w:sz w:val="28"/>
                  <w:szCs w:val="28"/>
                </w:rPr>
              </m:ctrlPr>
            </m:fPr>
            <m:num>
              <m:r>
                <w:rPr>
                  <w:rFonts w:ascii="Cambria Math" w:hAnsi="Cambria Math"/>
                  <w:color w:val="000000"/>
                  <w:sz w:val="28"/>
                  <w:szCs w:val="28"/>
                </w:rPr>
                <m:t>4πt</m:t>
              </m:r>
            </m:num>
            <m:den>
              <m:r>
                <w:rPr>
                  <w:rFonts w:ascii="Cambria Math" w:hAnsi="Cambria Math"/>
                  <w:color w:val="000000"/>
                  <w:sz w:val="28"/>
                  <w:szCs w:val="28"/>
                </w:rPr>
                <m:t>λ</m:t>
              </m:r>
            </m:den>
          </m:f>
          <m:sSup>
            <m:sSupPr>
              <m:ctrlPr>
                <w:rPr>
                  <w:rFonts w:ascii="Cambria Math" w:hAnsi="Cambria Math"/>
                  <w:i/>
                  <w:color w:val="000000"/>
                  <w:sz w:val="28"/>
                  <w:szCs w:val="28"/>
                </w:rPr>
              </m:ctrlPr>
            </m:sSupPr>
            <m:e>
              <m:d>
                <m:dPr>
                  <m:ctrlPr>
                    <w:rPr>
                      <w:rFonts w:ascii="Cambria Math" w:hAnsi="Cambria Math"/>
                      <w:i/>
                      <w:color w:val="000000"/>
                      <w:sz w:val="28"/>
                      <w:szCs w:val="28"/>
                    </w:rPr>
                  </m:ctrlPr>
                </m:dPr>
                <m:e>
                  <m:sSubSup>
                    <m:sSubSupPr>
                      <m:ctrlPr>
                        <w:rPr>
                          <w:rFonts w:ascii="Cambria Math" w:hAnsi="Cambria Math"/>
                          <w:i/>
                          <w:color w:val="000000"/>
                          <w:sz w:val="28"/>
                          <w:szCs w:val="28"/>
                        </w:rPr>
                      </m:ctrlPr>
                    </m:sSubSupPr>
                    <m:e>
                      <m:r>
                        <w:rPr>
                          <w:rFonts w:ascii="Cambria Math" w:hAnsi="Cambria Math"/>
                          <w:color w:val="000000"/>
                          <w:sz w:val="28"/>
                          <w:szCs w:val="28"/>
                        </w:rPr>
                        <m:t>N</m:t>
                      </m:r>
                    </m:e>
                    <m:sub>
                      <m:r>
                        <w:rPr>
                          <w:rFonts w:ascii="Cambria Math" w:hAnsi="Cambria Math"/>
                          <w:color w:val="000000"/>
                          <w:sz w:val="28"/>
                          <w:szCs w:val="28"/>
                        </w:rPr>
                        <m:t>1</m:t>
                      </m:r>
                    </m:sub>
                    <m:sup>
                      <m:r>
                        <w:rPr>
                          <w:rFonts w:ascii="Cambria Math" w:hAnsi="Cambria Math"/>
                          <w:color w:val="000000"/>
                          <w:sz w:val="28"/>
                          <w:szCs w:val="28"/>
                        </w:rPr>
                        <m:t>2</m:t>
                      </m:r>
                    </m:sup>
                  </m:sSubSup>
                  <m:r>
                    <w:rPr>
                      <w:rFonts w:ascii="Cambria Math" w:hAnsi="Cambria Math"/>
                      <w:color w:val="000000"/>
                      <w:sz w:val="28"/>
                      <w:szCs w:val="28"/>
                    </w:rPr>
                    <m:t>-</m:t>
                  </m:r>
                  <m:sSubSup>
                    <m:sSubSupPr>
                      <m:ctrlPr>
                        <w:rPr>
                          <w:rFonts w:ascii="Cambria Math" w:hAnsi="Cambria Math"/>
                          <w:i/>
                          <w:color w:val="000000"/>
                          <w:sz w:val="28"/>
                          <w:szCs w:val="28"/>
                        </w:rPr>
                      </m:ctrlPr>
                    </m:sSubSupPr>
                    <m:e>
                      <m:r>
                        <w:rPr>
                          <w:rFonts w:ascii="Cambria Math" w:hAnsi="Cambria Math"/>
                          <w:color w:val="000000"/>
                          <w:sz w:val="28"/>
                          <w:szCs w:val="28"/>
                        </w:rPr>
                        <m:t>N</m:t>
                      </m:r>
                    </m:e>
                    <m:sub>
                      <m:r>
                        <w:rPr>
                          <w:rFonts w:ascii="Cambria Math" w:hAnsi="Cambria Math"/>
                          <w:color w:val="000000"/>
                          <w:sz w:val="28"/>
                          <w:szCs w:val="28"/>
                        </w:rPr>
                        <m:t>0</m:t>
                      </m:r>
                    </m:sub>
                    <m:sup>
                      <m:r>
                        <w:rPr>
                          <w:rFonts w:ascii="Cambria Math" w:hAnsi="Cambria Math"/>
                          <w:color w:val="000000"/>
                          <w:sz w:val="28"/>
                          <w:szCs w:val="28"/>
                        </w:rPr>
                        <m:t>2</m:t>
                      </m:r>
                    </m:sup>
                  </m:sSubSup>
                  <m:sSup>
                    <m:sSupPr>
                      <m:ctrlPr>
                        <w:rPr>
                          <w:rFonts w:ascii="Cambria Math" w:hAnsi="Cambria Math"/>
                          <w:i/>
                          <w:color w:val="000000"/>
                          <w:sz w:val="28"/>
                          <w:szCs w:val="28"/>
                        </w:rPr>
                      </m:ctrlPr>
                    </m:sSupPr>
                    <m:e>
                      <m:r>
                        <w:rPr>
                          <w:rFonts w:ascii="Cambria Math" w:hAnsi="Cambria Math"/>
                          <w:color w:val="000000"/>
                          <w:sz w:val="28"/>
                          <w:szCs w:val="28"/>
                        </w:rPr>
                        <m:t>sin</m:t>
                      </m:r>
                    </m:e>
                    <m:sup>
                      <m:r>
                        <w:rPr>
                          <w:rFonts w:ascii="Cambria Math" w:hAnsi="Cambria Math"/>
                          <w:color w:val="000000"/>
                          <w:sz w:val="28"/>
                          <w:szCs w:val="28"/>
                        </w:rPr>
                        <m:t>2</m:t>
                      </m:r>
                    </m:sup>
                  </m:sSup>
                  <m:sSub>
                    <m:sSubPr>
                      <m:ctrlPr>
                        <w:rPr>
                          <w:rFonts w:ascii="Cambria Math" w:hAnsi="Cambria Math"/>
                          <w:i/>
                          <w:color w:val="000000"/>
                          <w:sz w:val="28"/>
                          <w:szCs w:val="28"/>
                        </w:rPr>
                      </m:ctrlPr>
                    </m:sSubPr>
                    <m:e>
                      <m:r>
                        <w:rPr>
                          <w:rFonts w:ascii="Cambria Math" w:hAnsi="Cambria Math"/>
                          <w:color w:val="000000"/>
                          <w:sz w:val="28"/>
                          <w:szCs w:val="28"/>
                        </w:rPr>
                        <m:t>θ</m:t>
                      </m:r>
                    </m:e>
                    <m:sub>
                      <m:r>
                        <w:rPr>
                          <w:rFonts w:ascii="Cambria Math" w:hAnsi="Cambria Math"/>
                          <w:color w:val="000000"/>
                          <w:sz w:val="28"/>
                          <w:szCs w:val="28"/>
                        </w:rPr>
                        <m:t>0</m:t>
                      </m:r>
                    </m:sub>
                  </m:sSub>
                </m:e>
              </m:d>
            </m:e>
            <m:sup>
              <m:r>
                <w:rPr>
                  <w:rFonts w:ascii="Cambria Math" w:hAnsi="Cambria Math"/>
                  <w:color w:val="000000"/>
                  <w:sz w:val="28"/>
                  <w:szCs w:val="28"/>
                </w:rPr>
                <m:t>2</m:t>
              </m:r>
            </m:sup>
          </m:sSup>
        </m:oMath>
      </m:oMathPara>
    </w:p>
    <w:p w:rsidR="008074F1" w:rsidRPr="007F634A" w:rsidRDefault="008074F1" w:rsidP="008074F1">
      <w:pPr>
        <w:adjustRightInd w:val="0"/>
        <w:snapToGrid w:val="0"/>
        <w:spacing w:line="360" w:lineRule="auto"/>
        <w:ind w:firstLineChars="200" w:firstLine="560"/>
        <w:rPr>
          <w:rFonts w:hAnsi="宋体"/>
          <w:color w:val="000000"/>
          <w:sz w:val="28"/>
          <w:szCs w:val="28"/>
        </w:rPr>
      </w:pPr>
      <w:r w:rsidRPr="00A944F0">
        <w:rPr>
          <w:rFonts w:hAnsi="宋体" w:hint="eastAsia"/>
          <w:color w:val="000000"/>
          <w:sz w:val="28"/>
          <w:szCs w:val="28"/>
        </w:rPr>
        <w:t>在</w:t>
      </w:r>
      <w:r w:rsidR="008C53EE">
        <w:rPr>
          <w:rFonts w:hAnsi="宋体" w:hint="eastAsia"/>
          <w:color w:val="000000"/>
          <w:sz w:val="28"/>
          <w:szCs w:val="28"/>
        </w:rPr>
        <w:t>上述</w:t>
      </w:r>
      <w:r w:rsidRPr="00A944F0">
        <w:rPr>
          <w:rFonts w:hAnsi="宋体" w:hint="eastAsia"/>
          <w:color w:val="000000"/>
          <w:sz w:val="28"/>
          <w:szCs w:val="28"/>
        </w:rPr>
        <w:t>便携式</w:t>
      </w:r>
      <w:r w:rsidR="008C53EE">
        <w:rPr>
          <w:rFonts w:hAnsi="宋体" w:hint="eastAsia"/>
          <w:color w:val="000000"/>
          <w:sz w:val="28"/>
          <w:szCs w:val="28"/>
        </w:rPr>
        <w:t>薄膜测</w:t>
      </w:r>
      <w:r w:rsidRPr="00A944F0">
        <w:rPr>
          <w:rFonts w:hAnsi="宋体" w:hint="eastAsia"/>
          <w:color w:val="000000"/>
          <w:sz w:val="28"/>
          <w:szCs w:val="28"/>
        </w:rPr>
        <w:t>厚仪中，</w:t>
      </w:r>
      <w:r w:rsidR="008C53EE">
        <w:rPr>
          <w:rFonts w:hAnsi="宋体" w:hint="eastAsia"/>
          <w:color w:val="000000"/>
          <w:sz w:val="28"/>
          <w:szCs w:val="28"/>
        </w:rPr>
        <w:t>测量</w:t>
      </w:r>
      <w:r w:rsidR="007F634A">
        <w:rPr>
          <w:rFonts w:hAnsi="宋体" w:hint="eastAsia"/>
          <w:color w:val="000000"/>
          <w:sz w:val="28"/>
          <w:szCs w:val="28"/>
        </w:rPr>
        <w:t>光</w:t>
      </w:r>
      <w:r w:rsidRPr="00A944F0">
        <w:rPr>
          <w:rFonts w:hAnsi="宋体" w:hint="eastAsia"/>
          <w:color w:val="000000"/>
          <w:sz w:val="28"/>
          <w:szCs w:val="28"/>
        </w:rPr>
        <w:t>垂直入射到</w:t>
      </w:r>
      <m:oMath>
        <m:sSub>
          <m:sSubPr>
            <m:ctrlPr>
              <w:rPr>
                <w:rFonts w:ascii="Cambria Math" w:hAnsi="Cambria Math"/>
                <w:color w:val="000000"/>
                <w:sz w:val="28"/>
                <w:szCs w:val="28"/>
              </w:rPr>
            </m:ctrlPr>
          </m:sSubPr>
          <m:e>
            <m:r>
              <m:rPr>
                <m:sty m:val="p"/>
              </m:rPr>
              <w:rPr>
                <w:rFonts w:ascii="Cambria Math" w:hAnsi="Cambria Math"/>
                <w:color w:val="000000"/>
                <w:sz w:val="28"/>
                <w:szCs w:val="28"/>
              </w:rPr>
              <m:t>SiO</m:t>
            </m:r>
          </m:e>
          <m:sub>
            <m:r>
              <m:rPr>
                <m:sty m:val="p"/>
              </m:rPr>
              <w:rPr>
                <w:rFonts w:ascii="Cambria Math" w:hAnsi="Cambria Math"/>
                <w:color w:val="000000"/>
                <w:sz w:val="28"/>
                <w:szCs w:val="28"/>
              </w:rPr>
              <m:t>2</m:t>
            </m:r>
          </m:sub>
        </m:sSub>
      </m:oMath>
      <w:r w:rsidRPr="00A944F0">
        <w:rPr>
          <w:rFonts w:hAnsi="宋体" w:hint="eastAsia"/>
          <w:color w:val="000000"/>
          <w:sz w:val="28"/>
          <w:szCs w:val="28"/>
        </w:rPr>
        <w:t>薄膜表面，那么只需将如图</w:t>
      </w:r>
      <w:r>
        <w:rPr>
          <w:rFonts w:hAnsi="宋体" w:hint="eastAsia"/>
          <w:color w:val="000000"/>
          <w:sz w:val="28"/>
          <w:szCs w:val="28"/>
        </w:rPr>
        <w:t>3</w:t>
      </w:r>
      <w:r w:rsidRPr="00A944F0">
        <w:rPr>
          <w:rFonts w:hAnsi="宋体" w:hint="eastAsia"/>
          <w:color w:val="000000"/>
          <w:sz w:val="28"/>
          <w:szCs w:val="28"/>
        </w:rPr>
        <w:t>所</w:t>
      </w:r>
      <w:proofErr w:type="gramStart"/>
      <w:r w:rsidRPr="00A944F0">
        <w:rPr>
          <w:rFonts w:hAnsi="宋体" w:hint="eastAsia"/>
          <w:color w:val="000000"/>
          <w:sz w:val="28"/>
          <w:szCs w:val="28"/>
        </w:rPr>
        <w:t>示各个</w:t>
      </w:r>
      <w:proofErr w:type="gramEnd"/>
      <w:r w:rsidRPr="00A944F0">
        <w:rPr>
          <w:rFonts w:hAnsi="宋体" w:hint="eastAsia"/>
          <w:color w:val="000000"/>
          <w:sz w:val="28"/>
          <w:szCs w:val="28"/>
        </w:rPr>
        <w:t>角度赋值为</w:t>
      </w:r>
      <w:r w:rsidRPr="00A944F0">
        <w:rPr>
          <w:rFonts w:hAnsi="宋体" w:hint="eastAsia"/>
          <w:color w:val="000000"/>
          <w:sz w:val="28"/>
          <w:szCs w:val="28"/>
        </w:rPr>
        <w:t>0</w:t>
      </w:r>
      <w:r w:rsidRPr="00A944F0">
        <w:rPr>
          <w:rFonts w:hAnsi="宋体" w:hint="eastAsia"/>
          <w:color w:val="000000"/>
          <w:sz w:val="28"/>
          <w:szCs w:val="28"/>
        </w:rPr>
        <w:t>°，即有</w:t>
      </w:r>
      <w:r w:rsidR="007F634A">
        <w:rPr>
          <w:rFonts w:hAnsi="宋体" w:hint="eastAsia"/>
          <w:color w:val="000000"/>
          <w:sz w:val="28"/>
          <w:szCs w:val="28"/>
        </w:rPr>
        <w:t>测量光的</w:t>
      </w:r>
      <w:r w:rsidR="007F634A">
        <w:rPr>
          <w:rFonts w:hAnsi="宋体"/>
          <w:color w:val="000000"/>
          <w:sz w:val="28"/>
          <w:szCs w:val="28"/>
        </w:rPr>
        <w:t>入射角</w:t>
      </w:r>
      <w:r w:rsidR="007F634A">
        <w:rPr>
          <w:rFonts w:hAnsi="宋体" w:hint="eastAsia"/>
          <w:color w:val="000000"/>
          <w:sz w:val="28"/>
          <w:szCs w:val="28"/>
        </w:rPr>
        <w:t>、</w:t>
      </w:r>
      <m:oMath>
        <m:sSub>
          <m:sSubPr>
            <m:ctrlPr>
              <w:rPr>
                <w:rFonts w:ascii="Cambria Math" w:hAnsi="Cambria Math"/>
                <w:color w:val="000000"/>
                <w:sz w:val="28"/>
                <w:szCs w:val="28"/>
              </w:rPr>
            </m:ctrlPr>
          </m:sSubPr>
          <m:e>
            <m:r>
              <m:rPr>
                <m:sty m:val="p"/>
              </m:rPr>
              <w:rPr>
                <w:rFonts w:ascii="Cambria Math" w:hAnsi="Cambria Math"/>
                <w:color w:val="000000"/>
                <w:sz w:val="28"/>
                <w:szCs w:val="28"/>
              </w:rPr>
              <m:t>SiO</m:t>
            </m:r>
          </m:e>
          <m:sub>
            <m:r>
              <m:rPr>
                <m:sty m:val="p"/>
              </m:rPr>
              <w:rPr>
                <w:rFonts w:ascii="Cambria Math" w:hAnsi="Cambria Math"/>
                <w:color w:val="000000"/>
                <w:sz w:val="28"/>
                <w:szCs w:val="28"/>
              </w:rPr>
              <m:t>2</m:t>
            </m:r>
          </m:sub>
        </m:sSub>
      </m:oMath>
      <w:r w:rsidR="007F634A">
        <w:rPr>
          <w:rFonts w:hAnsi="宋体"/>
          <w:color w:val="000000"/>
          <w:sz w:val="28"/>
          <w:szCs w:val="28"/>
        </w:rPr>
        <w:t>薄膜层中的折射角</w:t>
      </w:r>
      <w:r w:rsidR="007F634A">
        <w:rPr>
          <w:rFonts w:hAnsi="宋体" w:hint="eastAsia"/>
          <w:color w:val="000000"/>
          <w:sz w:val="28"/>
          <w:szCs w:val="28"/>
        </w:rPr>
        <w:t>和</w:t>
      </w:r>
      <m:oMath>
        <m:r>
          <m:rPr>
            <m:sty m:val="p"/>
          </m:rPr>
          <w:rPr>
            <w:rFonts w:ascii="Cambria Math" w:hAnsi="Cambria Math"/>
            <w:color w:val="000000"/>
            <w:sz w:val="28"/>
            <w:szCs w:val="28"/>
          </w:rPr>
          <m:t>Si</m:t>
        </m:r>
      </m:oMath>
      <w:r w:rsidR="007F634A">
        <w:rPr>
          <w:rFonts w:hAnsi="宋体" w:hint="eastAsia"/>
          <w:color w:val="000000"/>
          <w:sz w:val="28"/>
          <w:szCs w:val="28"/>
        </w:rPr>
        <w:t>基底中的折射角</w:t>
      </w:r>
      <m:oMath>
        <m:sSub>
          <m:sSubPr>
            <m:ctrlPr>
              <w:rPr>
                <w:rFonts w:ascii="Cambria Math" w:hAnsi="Cambria Math"/>
                <w:i/>
                <w:color w:val="000000"/>
                <w:sz w:val="28"/>
                <w:szCs w:val="28"/>
              </w:rPr>
            </m:ctrlPr>
          </m:sSubPr>
          <m:e>
            <m:r>
              <w:rPr>
                <w:rFonts w:ascii="Cambria Math" w:hAnsi="Cambria Math"/>
                <w:color w:val="000000"/>
                <w:sz w:val="28"/>
                <w:szCs w:val="28"/>
              </w:rPr>
              <m:t>θ</m:t>
            </m:r>
          </m:e>
          <m:sub>
            <m:r>
              <w:rPr>
                <w:rFonts w:ascii="Cambria Math" w:hAnsi="Cambria Math"/>
                <w:color w:val="000000"/>
                <w:sz w:val="28"/>
                <w:szCs w:val="28"/>
              </w:rPr>
              <m:t>0</m:t>
            </m:r>
          </m:sub>
        </m:sSub>
        <m:r>
          <w:rPr>
            <w:rFonts w:ascii="Cambria Math" w:hAnsi="Cambria Math" w:hint="eastAsia"/>
            <w:color w:val="000000"/>
            <w:sz w:val="28"/>
            <w:szCs w:val="28"/>
          </w:rPr>
          <m:t>、</m:t>
        </m:r>
        <m:sSub>
          <m:sSubPr>
            <m:ctrlPr>
              <w:rPr>
                <w:rFonts w:ascii="Cambria Math" w:hAnsi="Cambria Math"/>
                <w:i/>
                <w:color w:val="000000"/>
                <w:sz w:val="28"/>
                <w:szCs w:val="28"/>
              </w:rPr>
            </m:ctrlPr>
          </m:sSubPr>
          <m:e>
            <m:r>
              <w:rPr>
                <w:rFonts w:ascii="Cambria Math" w:hAnsi="Cambria Math"/>
                <w:color w:val="000000"/>
                <w:sz w:val="28"/>
                <w:szCs w:val="28"/>
              </w:rPr>
              <m:t>θ</m:t>
            </m:r>
          </m:e>
          <m:sub>
            <m:r>
              <w:rPr>
                <w:rFonts w:ascii="Cambria Math" w:hAnsi="Cambria Math"/>
                <w:color w:val="000000"/>
                <w:sz w:val="28"/>
                <w:szCs w:val="28"/>
              </w:rPr>
              <m:t>1</m:t>
            </m:r>
          </m:sub>
        </m:sSub>
        <m:r>
          <m:rPr>
            <m:sty m:val="p"/>
          </m:rPr>
          <w:rPr>
            <w:rFonts w:ascii="Cambria Math" w:hAnsi="Cambria Math"/>
            <w:color w:val="000000"/>
            <w:sz w:val="28"/>
            <w:szCs w:val="28"/>
          </w:rPr>
          <m:t>和</m:t>
        </m:r>
        <m:sSub>
          <m:sSubPr>
            <m:ctrlPr>
              <w:rPr>
                <w:rFonts w:ascii="Cambria Math" w:hAnsi="Cambria Math"/>
                <w:i/>
                <w:color w:val="000000"/>
                <w:sz w:val="28"/>
                <w:szCs w:val="28"/>
              </w:rPr>
            </m:ctrlPr>
          </m:sSubPr>
          <m:e>
            <m:r>
              <w:rPr>
                <w:rFonts w:ascii="Cambria Math" w:hAnsi="Cambria Math"/>
                <w:color w:val="000000"/>
                <w:sz w:val="28"/>
                <w:szCs w:val="28"/>
              </w:rPr>
              <m:t>θ</m:t>
            </m:r>
          </m:e>
          <m:sub>
            <m:r>
              <w:rPr>
                <w:rFonts w:ascii="Cambria Math" w:hAnsi="Cambria Math"/>
                <w:color w:val="000000"/>
                <w:sz w:val="28"/>
                <w:szCs w:val="28"/>
              </w:rPr>
              <m:t>2</m:t>
            </m:r>
          </m:sub>
        </m:sSub>
        <m:r>
          <m:rPr>
            <m:sty m:val="p"/>
          </m:rPr>
          <w:rPr>
            <w:rFonts w:ascii="Cambria Math" w:hAnsi="Cambria Math"/>
            <w:color w:val="000000"/>
            <w:sz w:val="28"/>
            <w:szCs w:val="28"/>
          </w:rPr>
          <m:t>分别为：</m:t>
        </m:r>
      </m:oMath>
    </w:p>
    <w:p w:rsidR="008074F1" w:rsidRPr="00A944F0" w:rsidRDefault="00DB4D39" w:rsidP="007F634A">
      <w:pPr>
        <w:adjustRightInd w:val="0"/>
        <w:snapToGrid w:val="0"/>
        <w:spacing w:line="360" w:lineRule="auto"/>
        <w:ind w:firstLineChars="200" w:firstLine="560"/>
        <w:jc w:val="center"/>
        <w:rPr>
          <w:rFonts w:hAnsi="宋体"/>
          <w:color w:val="000000"/>
          <w:sz w:val="28"/>
          <w:szCs w:val="28"/>
        </w:rPr>
      </w:pPr>
      <m:oMath>
        <m:sSub>
          <m:sSubPr>
            <m:ctrlPr>
              <w:rPr>
                <w:rFonts w:ascii="Cambria Math" w:hAnsi="Cambria Math"/>
                <w:i/>
                <w:color w:val="000000"/>
                <w:sz w:val="28"/>
                <w:szCs w:val="28"/>
              </w:rPr>
            </m:ctrlPr>
          </m:sSubPr>
          <m:e>
            <m:r>
              <w:rPr>
                <w:rFonts w:ascii="Cambria Math" w:hAnsi="Cambria Math"/>
                <w:color w:val="000000"/>
                <w:sz w:val="28"/>
                <w:szCs w:val="28"/>
              </w:rPr>
              <m:t>θ</m:t>
            </m:r>
          </m:e>
          <m:sub>
            <m:r>
              <w:rPr>
                <w:rFonts w:ascii="Cambria Math" w:hAnsi="Cambria Math"/>
                <w:color w:val="000000"/>
                <w:sz w:val="28"/>
                <w:szCs w:val="28"/>
              </w:rPr>
              <m:t>0</m:t>
            </m:r>
          </m:sub>
        </m:sSub>
        <m:r>
          <w:rPr>
            <w:rFonts w:ascii="Cambria Math" w:hAnsi="Cambria Math"/>
            <w:color w:val="000000"/>
            <w:sz w:val="28"/>
            <w:szCs w:val="28"/>
          </w:rPr>
          <m:t>=</m:t>
        </m:r>
        <m:sSub>
          <m:sSubPr>
            <m:ctrlPr>
              <w:rPr>
                <w:rFonts w:ascii="Cambria Math" w:hAnsi="Cambria Math"/>
                <w:i/>
                <w:color w:val="000000"/>
                <w:sz w:val="28"/>
                <w:szCs w:val="28"/>
              </w:rPr>
            </m:ctrlPr>
          </m:sSubPr>
          <m:e>
            <m:r>
              <w:rPr>
                <w:rFonts w:ascii="Cambria Math" w:hAnsi="Cambria Math"/>
                <w:color w:val="000000"/>
                <w:sz w:val="28"/>
                <w:szCs w:val="28"/>
              </w:rPr>
              <m:t>θ</m:t>
            </m:r>
          </m:e>
          <m:sub>
            <m:r>
              <w:rPr>
                <w:rFonts w:ascii="Cambria Math" w:hAnsi="Cambria Math"/>
                <w:color w:val="000000"/>
                <w:sz w:val="28"/>
                <w:szCs w:val="28"/>
              </w:rPr>
              <m:t>1</m:t>
            </m:r>
          </m:sub>
        </m:sSub>
        <m:r>
          <w:rPr>
            <w:rFonts w:ascii="Cambria Math" w:hAnsi="Cambria Math"/>
            <w:color w:val="000000"/>
            <w:sz w:val="28"/>
            <w:szCs w:val="28"/>
          </w:rPr>
          <m:t>=</m:t>
        </m:r>
        <m:sSub>
          <m:sSubPr>
            <m:ctrlPr>
              <w:rPr>
                <w:rFonts w:ascii="Cambria Math" w:hAnsi="Cambria Math"/>
                <w:i/>
                <w:color w:val="000000"/>
                <w:sz w:val="28"/>
                <w:szCs w:val="28"/>
              </w:rPr>
            </m:ctrlPr>
          </m:sSubPr>
          <m:e>
            <m:r>
              <w:rPr>
                <w:rFonts w:ascii="Cambria Math" w:hAnsi="Cambria Math"/>
                <w:color w:val="000000"/>
                <w:sz w:val="28"/>
                <w:szCs w:val="28"/>
              </w:rPr>
              <m:t>θ</m:t>
            </m:r>
          </m:e>
          <m:sub>
            <m:r>
              <w:rPr>
                <w:rFonts w:ascii="Cambria Math" w:hAnsi="Cambria Math"/>
                <w:color w:val="000000"/>
                <w:sz w:val="28"/>
                <w:szCs w:val="28"/>
              </w:rPr>
              <m:t>2</m:t>
            </m:r>
          </m:sub>
        </m:sSub>
        <m:r>
          <m:rPr>
            <m:sty m:val="p"/>
          </m:rPr>
          <w:rPr>
            <w:rFonts w:ascii="Cambria Math" w:hAnsi="Cambria Math"/>
            <w:color w:val="000000"/>
            <w:sz w:val="28"/>
            <w:szCs w:val="28"/>
          </w:rPr>
          <m:t>=0</m:t>
        </m:r>
      </m:oMath>
      <w:r w:rsidR="007F634A">
        <w:rPr>
          <w:rFonts w:hAnsi="宋体" w:hint="eastAsia"/>
          <w:color w:val="000000"/>
          <w:sz w:val="28"/>
          <w:szCs w:val="28"/>
        </w:rPr>
        <w:t xml:space="preserve">                     </w:t>
      </w:r>
    </w:p>
    <w:p w:rsidR="008074F1" w:rsidRPr="00A944F0" w:rsidRDefault="007F634A" w:rsidP="008074F1">
      <w:pPr>
        <w:adjustRightInd w:val="0"/>
        <w:snapToGrid w:val="0"/>
        <w:spacing w:line="360" w:lineRule="auto"/>
        <w:ind w:firstLineChars="200" w:firstLine="560"/>
        <w:rPr>
          <w:rFonts w:hAnsi="宋体"/>
          <w:color w:val="000000"/>
          <w:sz w:val="28"/>
          <w:szCs w:val="28"/>
        </w:rPr>
      </w:pPr>
      <w:r>
        <w:rPr>
          <w:rFonts w:hAnsi="宋体" w:hint="eastAsia"/>
          <w:color w:val="000000"/>
          <w:sz w:val="28"/>
          <w:szCs w:val="28"/>
        </w:rPr>
        <w:t>再结合菲</w:t>
      </w:r>
      <w:proofErr w:type="gramStart"/>
      <w:r>
        <w:rPr>
          <w:rFonts w:hAnsi="宋体" w:hint="eastAsia"/>
          <w:color w:val="000000"/>
          <w:sz w:val="28"/>
          <w:szCs w:val="28"/>
        </w:rPr>
        <w:t>涅</w:t>
      </w:r>
      <w:proofErr w:type="gramEnd"/>
      <w:r>
        <w:rPr>
          <w:rFonts w:hAnsi="宋体" w:hint="eastAsia"/>
          <w:color w:val="000000"/>
          <w:sz w:val="28"/>
          <w:szCs w:val="28"/>
        </w:rPr>
        <w:t>尔对薄膜模型的建模公式，</w:t>
      </w:r>
      <w:r w:rsidR="008074F1" w:rsidRPr="00A944F0">
        <w:rPr>
          <w:rFonts w:hAnsi="宋体" w:hint="eastAsia"/>
          <w:color w:val="000000"/>
          <w:sz w:val="28"/>
          <w:szCs w:val="28"/>
        </w:rPr>
        <w:t>可以得到</w:t>
      </w:r>
      <m:oMath>
        <m:sSub>
          <m:sSubPr>
            <m:ctrlPr>
              <w:rPr>
                <w:rFonts w:ascii="Cambria Math" w:hAnsi="Cambria Math"/>
                <w:color w:val="000000"/>
                <w:sz w:val="28"/>
                <w:szCs w:val="28"/>
              </w:rPr>
            </m:ctrlPr>
          </m:sSubPr>
          <m:e>
            <m:r>
              <m:rPr>
                <m:sty m:val="p"/>
              </m:rPr>
              <w:rPr>
                <w:rFonts w:ascii="Cambria Math" w:hAnsi="Cambria Math"/>
                <w:color w:val="000000"/>
                <w:sz w:val="28"/>
                <w:szCs w:val="28"/>
              </w:rPr>
              <m:t>SiO</m:t>
            </m:r>
          </m:e>
          <m:sub>
            <m:r>
              <m:rPr>
                <m:sty m:val="p"/>
              </m:rPr>
              <w:rPr>
                <w:rFonts w:ascii="Cambria Math" w:hAnsi="Cambria Math"/>
                <w:color w:val="000000"/>
                <w:sz w:val="28"/>
                <w:szCs w:val="28"/>
              </w:rPr>
              <m:t>2</m:t>
            </m:r>
          </m:sub>
        </m:sSub>
      </m:oMath>
      <w:r>
        <w:rPr>
          <w:rFonts w:hAnsi="宋体"/>
          <w:color w:val="000000"/>
          <w:sz w:val="28"/>
          <w:szCs w:val="28"/>
        </w:rPr>
        <w:t>薄膜对</w:t>
      </w:r>
      <w:r w:rsidRPr="00EA0078">
        <w:rPr>
          <w:rFonts w:hAnsi="宋体"/>
          <w:i/>
          <w:color w:val="000000"/>
          <w:sz w:val="28"/>
          <w:szCs w:val="28"/>
        </w:rPr>
        <w:t>p</w:t>
      </w:r>
      <w:r>
        <w:rPr>
          <w:rFonts w:hAnsi="宋体"/>
          <w:color w:val="000000"/>
          <w:sz w:val="28"/>
          <w:szCs w:val="28"/>
        </w:rPr>
        <w:t>光和</w:t>
      </w:r>
      <w:r w:rsidRPr="00EA0078">
        <w:rPr>
          <w:rFonts w:hAnsi="宋体"/>
          <w:i/>
          <w:color w:val="000000"/>
          <w:sz w:val="28"/>
          <w:szCs w:val="28"/>
        </w:rPr>
        <w:t>s</w:t>
      </w:r>
      <w:r>
        <w:rPr>
          <w:rFonts w:hAnsi="宋体"/>
          <w:color w:val="000000"/>
          <w:sz w:val="28"/>
          <w:szCs w:val="28"/>
        </w:rPr>
        <w:lastRenderedPageBreak/>
        <w:t>光的振幅反射系数</w:t>
      </w:r>
      <m:oMath>
        <m:sSub>
          <m:sSubPr>
            <m:ctrlPr>
              <w:rPr>
                <w:rFonts w:ascii="Cambria Math" w:hAnsi="Cambria Math"/>
                <w:i/>
                <w:color w:val="000000"/>
                <w:sz w:val="28"/>
                <w:szCs w:val="28"/>
              </w:rPr>
            </m:ctrlPr>
          </m:sSubPr>
          <m:e>
            <m:r>
              <w:rPr>
                <w:rFonts w:ascii="Cambria Math" w:hAnsi="Cambria Math"/>
                <w:color w:val="000000"/>
                <w:sz w:val="28"/>
                <w:szCs w:val="28"/>
              </w:rPr>
              <m:t>r</m:t>
            </m:r>
          </m:e>
          <m:sub>
            <m:r>
              <w:rPr>
                <w:rFonts w:ascii="Cambria Math" w:hAnsi="Cambria Math"/>
                <w:color w:val="000000"/>
                <w:sz w:val="28"/>
                <w:szCs w:val="28"/>
              </w:rPr>
              <m:t>012,p</m:t>
            </m:r>
          </m:sub>
        </m:sSub>
      </m:oMath>
      <w:r>
        <w:rPr>
          <w:rFonts w:hAnsi="宋体"/>
          <w:color w:val="000000"/>
          <w:sz w:val="28"/>
          <w:szCs w:val="28"/>
        </w:rPr>
        <w:t>和</w:t>
      </w:r>
      <m:oMath>
        <m:sSub>
          <m:sSubPr>
            <m:ctrlPr>
              <w:rPr>
                <w:rFonts w:ascii="Cambria Math" w:hAnsi="Cambria Math"/>
                <w:i/>
                <w:color w:val="000000"/>
                <w:sz w:val="28"/>
                <w:szCs w:val="28"/>
              </w:rPr>
            </m:ctrlPr>
          </m:sSubPr>
          <m:e>
            <m:r>
              <w:rPr>
                <w:rFonts w:ascii="Cambria Math" w:hAnsi="Cambria Math"/>
                <w:color w:val="000000"/>
                <w:sz w:val="28"/>
                <w:szCs w:val="28"/>
              </w:rPr>
              <m:t xml:space="preserve">  r</m:t>
            </m:r>
          </m:e>
          <m:sub>
            <m:r>
              <w:rPr>
                <w:rFonts w:ascii="Cambria Math" w:hAnsi="Cambria Math"/>
                <w:color w:val="000000"/>
                <w:sz w:val="28"/>
                <w:szCs w:val="28"/>
              </w:rPr>
              <m:t>012,s</m:t>
            </m:r>
          </m:sub>
        </m:sSub>
      </m:oMath>
      <w:r>
        <w:rPr>
          <w:rFonts w:hAnsi="宋体" w:hint="eastAsia"/>
          <w:color w:val="000000"/>
          <w:sz w:val="28"/>
          <w:szCs w:val="28"/>
        </w:rPr>
        <w:t>分别为：</w:t>
      </w:r>
    </w:p>
    <w:p w:rsidR="008074F1" w:rsidRPr="00A944F0" w:rsidRDefault="00DB4D39" w:rsidP="007F634A">
      <w:pPr>
        <w:adjustRightInd w:val="0"/>
        <w:snapToGrid w:val="0"/>
        <w:spacing w:line="360" w:lineRule="auto"/>
        <w:ind w:firstLineChars="200" w:firstLine="560"/>
        <w:jc w:val="center"/>
        <w:rPr>
          <w:rFonts w:hAnsi="宋体"/>
          <w:color w:val="000000"/>
          <w:sz w:val="28"/>
          <w:szCs w:val="28"/>
        </w:rPr>
      </w:pPr>
      <m:oMathPara>
        <m:oMath>
          <m:sSub>
            <m:sSubPr>
              <m:ctrlPr>
                <w:rPr>
                  <w:rFonts w:ascii="Cambria Math" w:hAnsi="Cambria Math"/>
                  <w:i/>
                  <w:color w:val="000000"/>
                  <w:sz w:val="28"/>
                  <w:szCs w:val="28"/>
                </w:rPr>
              </m:ctrlPr>
            </m:sSubPr>
            <m:e>
              <m:r>
                <w:rPr>
                  <w:rFonts w:ascii="Cambria Math" w:hAnsi="Cambria Math"/>
                  <w:color w:val="000000"/>
                  <w:sz w:val="28"/>
                  <w:szCs w:val="28"/>
                </w:rPr>
                <m:t>r</m:t>
              </m:r>
            </m:e>
            <m:sub>
              <m:r>
                <w:rPr>
                  <w:rFonts w:ascii="Cambria Math" w:hAnsi="Cambria Math"/>
                  <w:color w:val="000000"/>
                  <w:sz w:val="28"/>
                  <w:szCs w:val="28"/>
                </w:rPr>
                <m:t>012,p</m:t>
              </m:r>
            </m:sub>
          </m:sSub>
          <m:r>
            <w:rPr>
              <w:rFonts w:ascii="Cambria Math" w:hAnsi="Cambria Math"/>
              <w:color w:val="000000"/>
              <w:sz w:val="28"/>
              <w:szCs w:val="28"/>
            </w:rPr>
            <m:t>=</m:t>
          </m:r>
          <m:f>
            <m:fPr>
              <m:ctrlPr>
                <w:rPr>
                  <w:rFonts w:ascii="Cambria Math" w:hAnsi="Cambria Math"/>
                  <w:i/>
                  <w:color w:val="000000"/>
                  <w:sz w:val="28"/>
                  <w:szCs w:val="28"/>
                </w:rPr>
              </m:ctrlPr>
            </m:fPr>
            <m:num>
              <m:f>
                <m:fPr>
                  <m:ctrlPr>
                    <w:rPr>
                      <w:rFonts w:ascii="Cambria Math" w:hAnsi="Cambria Math"/>
                      <w:i/>
                      <w:color w:val="000000"/>
                      <w:sz w:val="28"/>
                      <w:szCs w:val="28"/>
                    </w:rPr>
                  </m:ctrlPr>
                </m:fPr>
                <m:num>
                  <m:sSub>
                    <m:sSubPr>
                      <m:ctrlPr>
                        <w:rPr>
                          <w:rFonts w:ascii="Cambria Math" w:hAnsi="Cambria Math"/>
                          <w:i/>
                          <w:color w:val="000000"/>
                          <w:sz w:val="28"/>
                          <w:szCs w:val="28"/>
                        </w:rPr>
                      </m:ctrlPr>
                    </m:sSubPr>
                    <m:e>
                      <m:r>
                        <w:rPr>
                          <w:rFonts w:ascii="Cambria Math" w:hAnsi="Cambria Math"/>
                          <w:color w:val="000000"/>
                          <w:sz w:val="28"/>
                          <w:szCs w:val="28"/>
                        </w:rPr>
                        <m:t>N</m:t>
                      </m:r>
                    </m:e>
                    <m:sub>
                      <m:r>
                        <w:rPr>
                          <w:rFonts w:ascii="Cambria Math" w:hAnsi="Cambria Math"/>
                          <w:color w:val="000000"/>
                          <w:sz w:val="28"/>
                          <w:szCs w:val="28"/>
                        </w:rPr>
                        <m:t>1</m:t>
                      </m:r>
                    </m:sub>
                  </m:sSub>
                  <m:r>
                    <w:rPr>
                      <w:rFonts w:ascii="Cambria Math" w:hAnsi="Cambria Math"/>
                      <w:color w:val="000000"/>
                      <w:sz w:val="28"/>
                      <w:szCs w:val="28"/>
                    </w:rPr>
                    <m:t>-</m:t>
                  </m:r>
                  <m:sSub>
                    <m:sSubPr>
                      <m:ctrlPr>
                        <w:rPr>
                          <w:rFonts w:ascii="Cambria Math" w:hAnsi="Cambria Math"/>
                          <w:i/>
                          <w:color w:val="000000"/>
                          <w:sz w:val="28"/>
                          <w:szCs w:val="28"/>
                        </w:rPr>
                      </m:ctrlPr>
                    </m:sSubPr>
                    <m:e>
                      <m:r>
                        <w:rPr>
                          <w:rFonts w:ascii="Cambria Math" w:hAnsi="Cambria Math"/>
                          <w:color w:val="000000"/>
                          <w:sz w:val="28"/>
                          <w:szCs w:val="28"/>
                        </w:rPr>
                        <m:t>N</m:t>
                      </m:r>
                    </m:e>
                    <m:sub>
                      <m:r>
                        <w:rPr>
                          <w:rFonts w:ascii="Cambria Math" w:hAnsi="Cambria Math"/>
                          <w:color w:val="000000"/>
                          <w:sz w:val="28"/>
                          <w:szCs w:val="28"/>
                        </w:rPr>
                        <m:t>0</m:t>
                      </m:r>
                    </m:sub>
                  </m:sSub>
                </m:num>
                <m:den>
                  <m:sSub>
                    <m:sSubPr>
                      <m:ctrlPr>
                        <w:rPr>
                          <w:rFonts w:ascii="Cambria Math" w:hAnsi="Cambria Math"/>
                          <w:i/>
                          <w:color w:val="000000"/>
                          <w:sz w:val="28"/>
                          <w:szCs w:val="28"/>
                        </w:rPr>
                      </m:ctrlPr>
                    </m:sSubPr>
                    <m:e>
                      <m:r>
                        <w:rPr>
                          <w:rFonts w:ascii="Cambria Math" w:hAnsi="Cambria Math"/>
                          <w:color w:val="000000"/>
                          <w:sz w:val="28"/>
                          <w:szCs w:val="28"/>
                        </w:rPr>
                        <m:t>N</m:t>
                      </m:r>
                    </m:e>
                    <m:sub>
                      <m:r>
                        <w:rPr>
                          <w:rFonts w:ascii="Cambria Math" w:hAnsi="Cambria Math"/>
                          <w:color w:val="000000"/>
                          <w:sz w:val="28"/>
                          <w:szCs w:val="28"/>
                        </w:rPr>
                        <m:t>1</m:t>
                      </m:r>
                    </m:sub>
                  </m:sSub>
                  <m:r>
                    <w:rPr>
                      <w:rFonts w:ascii="Cambria Math" w:hAnsi="Cambria Math"/>
                      <w:color w:val="000000"/>
                      <w:sz w:val="28"/>
                      <w:szCs w:val="28"/>
                    </w:rPr>
                    <m:t>+</m:t>
                  </m:r>
                  <m:sSub>
                    <m:sSubPr>
                      <m:ctrlPr>
                        <w:rPr>
                          <w:rFonts w:ascii="Cambria Math" w:hAnsi="Cambria Math"/>
                          <w:i/>
                          <w:color w:val="000000"/>
                          <w:sz w:val="28"/>
                          <w:szCs w:val="28"/>
                        </w:rPr>
                      </m:ctrlPr>
                    </m:sSubPr>
                    <m:e>
                      <m:r>
                        <w:rPr>
                          <w:rFonts w:ascii="Cambria Math" w:hAnsi="Cambria Math"/>
                          <w:color w:val="000000"/>
                          <w:sz w:val="28"/>
                          <w:szCs w:val="28"/>
                        </w:rPr>
                        <m:t>N</m:t>
                      </m:r>
                    </m:e>
                    <m:sub>
                      <m:r>
                        <w:rPr>
                          <w:rFonts w:ascii="Cambria Math" w:hAnsi="Cambria Math"/>
                          <w:color w:val="000000"/>
                          <w:sz w:val="28"/>
                          <w:szCs w:val="28"/>
                        </w:rPr>
                        <m:t>0</m:t>
                      </m:r>
                    </m:sub>
                  </m:sSub>
                </m:den>
              </m:f>
              <m:r>
                <w:rPr>
                  <w:rFonts w:ascii="Cambria Math" w:hAnsi="Cambria Math"/>
                  <w:color w:val="000000"/>
                  <w:sz w:val="28"/>
                  <w:szCs w:val="28"/>
                </w:rPr>
                <m:t>+</m:t>
              </m:r>
              <m:f>
                <m:fPr>
                  <m:ctrlPr>
                    <w:rPr>
                      <w:rFonts w:ascii="Cambria Math" w:hAnsi="Cambria Math"/>
                      <w:i/>
                      <w:color w:val="000000"/>
                      <w:sz w:val="28"/>
                      <w:szCs w:val="28"/>
                    </w:rPr>
                  </m:ctrlPr>
                </m:fPr>
                <m:num>
                  <m:sSub>
                    <m:sSubPr>
                      <m:ctrlPr>
                        <w:rPr>
                          <w:rFonts w:ascii="Cambria Math" w:hAnsi="Cambria Math"/>
                          <w:i/>
                          <w:color w:val="000000"/>
                          <w:sz w:val="28"/>
                          <w:szCs w:val="28"/>
                        </w:rPr>
                      </m:ctrlPr>
                    </m:sSubPr>
                    <m:e>
                      <m:r>
                        <w:rPr>
                          <w:rFonts w:ascii="Cambria Math" w:hAnsi="Cambria Math"/>
                          <w:color w:val="000000"/>
                          <w:sz w:val="28"/>
                          <w:szCs w:val="28"/>
                        </w:rPr>
                        <m:t>N</m:t>
                      </m:r>
                    </m:e>
                    <m:sub>
                      <m:r>
                        <w:rPr>
                          <w:rFonts w:ascii="Cambria Math" w:hAnsi="Cambria Math"/>
                          <w:color w:val="000000"/>
                          <w:sz w:val="28"/>
                          <w:szCs w:val="28"/>
                        </w:rPr>
                        <m:t>2</m:t>
                      </m:r>
                    </m:sub>
                  </m:sSub>
                  <m:r>
                    <w:rPr>
                      <w:rFonts w:ascii="Cambria Math" w:hAnsi="Cambria Math"/>
                      <w:color w:val="000000"/>
                      <w:sz w:val="28"/>
                      <w:szCs w:val="28"/>
                    </w:rPr>
                    <m:t>-</m:t>
                  </m:r>
                  <m:sSub>
                    <m:sSubPr>
                      <m:ctrlPr>
                        <w:rPr>
                          <w:rFonts w:ascii="Cambria Math" w:hAnsi="Cambria Math"/>
                          <w:i/>
                          <w:color w:val="000000"/>
                          <w:sz w:val="28"/>
                          <w:szCs w:val="28"/>
                        </w:rPr>
                      </m:ctrlPr>
                    </m:sSubPr>
                    <m:e>
                      <m:r>
                        <w:rPr>
                          <w:rFonts w:ascii="Cambria Math" w:hAnsi="Cambria Math"/>
                          <w:color w:val="000000"/>
                          <w:sz w:val="28"/>
                          <w:szCs w:val="28"/>
                        </w:rPr>
                        <m:t>N</m:t>
                      </m:r>
                    </m:e>
                    <m:sub>
                      <m:r>
                        <w:rPr>
                          <w:rFonts w:ascii="Cambria Math" w:hAnsi="Cambria Math"/>
                          <w:color w:val="000000"/>
                          <w:sz w:val="28"/>
                          <w:szCs w:val="28"/>
                        </w:rPr>
                        <m:t>1</m:t>
                      </m:r>
                    </m:sub>
                  </m:sSub>
                </m:num>
                <m:den>
                  <m:sSub>
                    <m:sSubPr>
                      <m:ctrlPr>
                        <w:rPr>
                          <w:rFonts w:ascii="Cambria Math" w:hAnsi="Cambria Math"/>
                          <w:i/>
                          <w:color w:val="000000"/>
                          <w:sz w:val="28"/>
                          <w:szCs w:val="28"/>
                        </w:rPr>
                      </m:ctrlPr>
                    </m:sSubPr>
                    <m:e>
                      <m:r>
                        <w:rPr>
                          <w:rFonts w:ascii="Cambria Math" w:hAnsi="Cambria Math"/>
                          <w:color w:val="000000"/>
                          <w:sz w:val="28"/>
                          <w:szCs w:val="28"/>
                        </w:rPr>
                        <m:t>N</m:t>
                      </m:r>
                    </m:e>
                    <m:sub>
                      <m:r>
                        <w:rPr>
                          <w:rFonts w:ascii="Cambria Math" w:hAnsi="Cambria Math"/>
                          <w:color w:val="000000"/>
                          <w:sz w:val="28"/>
                          <w:szCs w:val="28"/>
                        </w:rPr>
                        <m:t>2</m:t>
                      </m:r>
                    </m:sub>
                  </m:sSub>
                  <m:r>
                    <w:rPr>
                      <w:rFonts w:ascii="Cambria Math" w:hAnsi="Cambria Math"/>
                      <w:color w:val="000000"/>
                      <w:sz w:val="28"/>
                      <w:szCs w:val="28"/>
                    </w:rPr>
                    <m:t>+</m:t>
                  </m:r>
                  <m:sSub>
                    <m:sSubPr>
                      <m:ctrlPr>
                        <w:rPr>
                          <w:rFonts w:ascii="Cambria Math" w:hAnsi="Cambria Math"/>
                          <w:i/>
                          <w:color w:val="000000"/>
                          <w:sz w:val="28"/>
                          <w:szCs w:val="28"/>
                        </w:rPr>
                      </m:ctrlPr>
                    </m:sSubPr>
                    <m:e>
                      <m:r>
                        <w:rPr>
                          <w:rFonts w:ascii="Cambria Math" w:hAnsi="Cambria Math"/>
                          <w:color w:val="000000"/>
                          <w:sz w:val="28"/>
                          <w:szCs w:val="28"/>
                        </w:rPr>
                        <m:t>N</m:t>
                      </m:r>
                    </m:e>
                    <m:sub>
                      <m:r>
                        <w:rPr>
                          <w:rFonts w:ascii="Cambria Math" w:hAnsi="Cambria Math"/>
                          <w:color w:val="000000"/>
                          <w:sz w:val="28"/>
                          <w:szCs w:val="28"/>
                        </w:rPr>
                        <m:t>1</m:t>
                      </m:r>
                    </m:sub>
                  </m:sSub>
                </m:den>
              </m:f>
              <m:r>
                <w:rPr>
                  <w:rFonts w:ascii="Cambria Math" w:hAnsi="Cambria Math"/>
                  <w:color w:val="000000"/>
                  <w:sz w:val="28"/>
                  <w:szCs w:val="28"/>
                </w:rPr>
                <m:t>exp</m:t>
              </m:r>
              <m:d>
                <m:dPr>
                  <m:ctrlPr>
                    <w:rPr>
                      <w:rFonts w:ascii="Cambria Math" w:hAnsi="Cambria Math"/>
                      <w:i/>
                      <w:color w:val="000000"/>
                      <w:sz w:val="28"/>
                      <w:szCs w:val="28"/>
                    </w:rPr>
                  </m:ctrlPr>
                </m:dPr>
                <m:e>
                  <m:r>
                    <w:rPr>
                      <w:rFonts w:ascii="Cambria Math" w:hAnsi="Cambria Math"/>
                      <w:color w:val="000000"/>
                      <w:sz w:val="28"/>
                      <w:szCs w:val="28"/>
                    </w:rPr>
                    <m:t>-iα</m:t>
                  </m:r>
                </m:e>
              </m:d>
            </m:num>
            <m:den>
              <m:r>
                <w:rPr>
                  <w:rFonts w:ascii="Cambria Math" w:hAnsi="Cambria Math"/>
                  <w:color w:val="000000"/>
                  <w:sz w:val="28"/>
                  <w:szCs w:val="28"/>
                </w:rPr>
                <m:t>1+</m:t>
              </m:r>
              <m:f>
                <m:fPr>
                  <m:ctrlPr>
                    <w:rPr>
                      <w:rFonts w:ascii="Cambria Math" w:hAnsi="Cambria Math"/>
                      <w:i/>
                      <w:color w:val="000000"/>
                      <w:sz w:val="28"/>
                      <w:szCs w:val="28"/>
                    </w:rPr>
                  </m:ctrlPr>
                </m:fPr>
                <m:num>
                  <m:sSub>
                    <m:sSubPr>
                      <m:ctrlPr>
                        <w:rPr>
                          <w:rFonts w:ascii="Cambria Math" w:hAnsi="Cambria Math"/>
                          <w:i/>
                          <w:color w:val="000000"/>
                          <w:sz w:val="28"/>
                          <w:szCs w:val="28"/>
                        </w:rPr>
                      </m:ctrlPr>
                    </m:sSubPr>
                    <m:e>
                      <m:r>
                        <w:rPr>
                          <w:rFonts w:ascii="Cambria Math" w:hAnsi="Cambria Math"/>
                          <w:color w:val="000000"/>
                          <w:sz w:val="28"/>
                          <w:szCs w:val="28"/>
                        </w:rPr>
                        <m:t>N</m:t>
                      </m:r>
                    </m:e>
                    <m:sub>
                      <m:r>
                        <w:rPr>
                          <w:rFonts w:ascii="Cambria Math" w:hAnsi="Cambria Math"/>
                          <w:color w:val="000000"/>
                          <w:sz w:val="28"/>
                          <w:szCs w:val="28"/>
                        </w:rPr>
                        <m:t>1</m:t>
                      </m:r>
                    </m:sub>
                  </m:sSub>
                  <m:r>
                    <w:rPr>
                      <w:rFonts w:ascii="Cambria Math" w:hAnsi="Cambria Math"/>
                      <w:color w:val="000000"/>
                      <w:sz w:val="28"/>
                      <w:szCs w:val="28"/>
                    </w:rPr>
                    <m:t>-</m:t>
                  </m:r>
                  <m:sSub>
                    <m:sSubPr>
                      <m:ctrlPr>
                        <w:rPr>
                          <w:rFonts w:ascii="Cambria Math" w:hAnsi="Cambria Math"/>
                          <w:i/>
                          <w:color w:val="000000"/>
                          <w:sz w:val="28"/>
                          <w:szCs w:val="28"/>
                        </w:rPr>
                      </m:ctrlPr>
                    </m:sSubPr>
                    <m:e>
                      <m:r>
                        <w:rPr>
                          <w:rFonts w:ascii="Cambria Math" w:hAnsi="Cambria Math"/>
                          <w:color w:val="000000"/>
                          <w:sz w:val="28"/>
                          <w:szCs w:val="28"/>
                        </w:rPr>
                        <m:t>N</m:t>
                      </m:r>
                    </m:e>
                    <m:sub>
                      <m:r>
                        <w:rPr>
                          <w:rFonts w:ascii="Cambria Math" w:hAnsi="Cambria Math"/>
                          <w:color w:val="000000"/>
                          <w:sz w:val="28"/>
                          <w:szCs w:val="28"/>
                        </w:rPr>
                        <m:t>0</m:t>
                      </m:r>
                    </m:sub>
                  </m:sSub>
                </m:num>
                <m:den>
                  <m:sSub>
                    <m:sSubPr>
                      <m:ctrlPr>
                        <w:rPr>
                          <w:rFonts w:ascii="Cambria Math" w:hAnsi="Cambria Math"/>
                          <w:i/>
                          <w:color w:val="000000"/>
                          <w:sz w:val="28"/>
                          <w:szCs w:val="28"/>
                        </w:rPr>
                      </m:ctrlPr>
                    </m:sSubPr>
                    <m:e>
                      <m:r>
                        <w:rPr>
                          <w:rFonts w:ascii="Cambria Math" w:hAnsi="Cambria Math"/>
                          <w:color w:val="000000"/>
                          <w:sz w:val="28"/>
                          <w:szCs w:val="28"/>
                        </w:rPr>
                        <m:t>N</m:t>
                      </m:r>
                    </m:e>
                    <m:sub>
                      <m:r>
                        <w:rPr>
                          <w:rFonts w:ascii="Cambria Math" w:hAnsi="Cambria Math"/>
                          <w:color w:val="000000"/>
                          <w:sz w:val="28"/>
                          <w:szCs w:val="28"/>
                        </w:rPr>
                        <m:t>1</m:t>
                      </m:r>
                    </m:sub>
                  </m:sSub>
                  <m:r>
                    <w:rPr>
                      <w:rFonts w:ascii="Cambria Math" w:hAnsi="Cambria Math"/>
                      <w:color w:val="000000"/>
                      <w:sz w:val="28"/>
                      <w:szCs w:val="28"/>
                    </w:rPr>
                    <m:t>+</m:t>
                  </m:r>
                  <m:sSub>
                    <m:sSubPr>
                      <m:ctrlPr>
                        <w:rPr>
                          <w:rFonts w:ascii="Cambria Math" w:hAnsi="Cambria Math"/>
                          <w:i/>
                          <w:color w:val="000000"/>
                          <w:sz w:val="28"/>
                          <w:szCs w:val="28"/>
                        </w:rPr>
                      </m:ctrlPr>
                    </m:sSubPr>
                    <m:e>
                      <m:r>
                        <w:rPr>
                          <w:rFonts w:ascii="Cambria Math" w:hAnsi="Cambria Math"/>
                          <w:color w:val="000000"/>
                          <w:sz w:val="28"/>
                          <w:szCs w:val="28"/>
                        </w:rPr>
                        <m:t>N</m:t>
                      </m:r>
                    </m:e>
                    <m:sub>
                      <m:r>
                        <w:rPr>
                          <w:rFonts w:ascii="Cambria Math" w:hAnsi="Cambria Math"/>
                          <w:color w:val="000000"/>
                          <w:sz w:val="28"/>
                          <w:szCs w:val="28"/>
                        </w:rPr>
                        <m:t>0</m:t>
                      </m:r>
                    </m:sub>
                  </m:sSub>
                </m:den>
              </m:f>
              <m:r>
                <w:rPr>
                  <w:rFonts w:ascii="Cambria Math" w:hAnsi="Cambria Math"/>
                  <w:color w:val="000000"/>
                  <w:sz w:val="28"/>
                  <w:szCs w:val="28"/>
                </w:rPr>
                <m:t>∙</m:t>
              </m:r>
              <m:f>
                <m:fPr>
                  <m:ctrlPr>
                    <w:rPr>
                      <w:rFonts w:ascii="Cambria Math" w:hAnsi="Cambria Math"/>
                      <w:i/>
                      <w:color w:val="000000"/>
                      <w:sz w:val="28"/>
                      <w:szCs w:val="28"/>
                    </w:rPr>
                  </m:ctrlPr>
                </m:fPr>
                <m:num>
                  <m:sSub>
                    <m:sSubPr>
                      <m:ctrlPr>
                        <w:rPr>
                          <w:rFonts w:ascii="Cambria Math" w:hAnsi="Cambria Math"/>
                          <w:i/>
                          <w:color w:val="000000"/>
                          <w:sz w:val="28"/>
                          <w:szCs w:val="28"/>
                        </w:rPr>
                      </m:ctrlPr>
                    </m:sSubPr>
                    <m:e>
                      <m:r>
                        <w:rPr>
                          <w:rFonts w:ascii="Cambria Math" w:hAnsi="Cambria Math"/>
                          <w:color w:val="000000"/>
                          <w:sz w:val="28"/>
                          <w:szCs w:val="28"/>
                        </w:rPr>
                        <m:t>N</m:t>
                      </m:r>
                    </m:e>
                    <m:sub>
                      <m:r>
                        <w:rPr>
                          <w:rFonts w:ascii="Cambria Math" w:hAnsi="Cambria Math"/>
                          <w:color w:val="000000"/>
                          <w:sz w:val="28"/>
                          <w:szCs w:val="28"/>
                        </w:rPr>
                        <m:t>2</m:t>
                      </m:r>
                    </m:sub>
                  </m:sSub>
                  <m:r>
                    <w:rPr>
                      <w:rFonts w:ascii="Cambria Math" w:hAnsi="Cambria Math"/>
                      <w:color w:val="000000"/>
                      <w:sz w:val="28"/>
                      <w:szCs w:val="28"/>
                    </w:rPr>
                    <m:t>-</m:t>
                  </m:r>
                  <m:sSub>
                    <m:sSubPr>
                      <m:ctrlPr>
                        <w:rPr>
                          <w:rFonts w:ascii="Cambria Math" w:hAnsi="Cambria Math"/>
                          <w:i/>
                          <w:color w:val="000000"/>
                          <w:sz w:val="28"/>
                          <w:szCs w:val="28"/>
                        </w:rPr>
                      </m:ctrlPr>
                    </m:sSubPr>
                    <m:e>
                      <m:r>
                        <w:rPr>
                          <w:rFonts w:ascii="Cambria Math" w:hAnsi="Cambria Math"/>
                          <w:color w:val="000000"/>
                          <w:sz w:val="28"/>
                          <w:szCs w:val="28"/>
                        </w:rPr>
                        <m:t>N</m:t>
                      </m:r>
                    </m:e>
                    <m:sub>
                      <m:r>
                        <w:rPr>
                          <w:rFonts w:ascii="Cambria Math" w:hAnsi="Cambria Math"/>
                          <w:color w:val="000000"/>
                          <w:sz w:val="28"/>
                          <w:szCs w:val="28"/>
                        </w:rPr>
                        <m:t>1</m:t>
                      </m:r>
                    </m:sub>
                  </m:sSub>
                </m:num>
                <m:den>
                  <m:sSub>
                    <m:sSubPr>
                      <m:ctrlPr>
                        <w:rPr>
                          <w:rFonts w:ascii="Cambria Math" w:hAnsi="Cambria Math"/>
                          <w:i/>
                          <w:color w:val="000000"/>
                          <w:sz w:val="28"/>
                          <w:szCs w:val="28"/>
                        </w:rPr>
                      </m:ctrlPr>
                    </m:sSubPr>
                    <m:e>
                      <m:r>
                        <w:rPr>
                          <w:rFonts w:ascii="Cambria Math" w:hAnsi="Cambria Math"/>
                          <w:color w:val="000000"/>
                          <w:sz w:val="28"/>
                          <w:szCs w:val="28"/>
                        </w:rPr>
                        <m:t>N</m:t>
                      </m:r>
                    </m:e>
                    <m:sub>
                      <m:r>
                        <w:rPr>
                          <w:rFonts w:ascii="Cambria Math" w:hAnsi="Cambria Math"/>
                          <w:color w:val="000000"/>
                          <w:sz w:val="28"/>
                          <w:szCs w:val="28"/>
                        </w:rPr>
                        <m:t>2</m:t>
                      </m:r>
                    </m:sub>
                  </m:sSub>
                  <m:r>
                    <w:rPr>
                      <w:rFonts w:ascii="Cambria Math" w:hAnsi="Cambria Math"/>
                      <w:color w:val="000000"/>
                      <w:sz w:val="28"/>
                      <w:szCs w:val="28"/>
                    </w:rPr>
                    <m:t>+</m:t>
                  </m:r>
                  <m:sSub>
                    <m:sSubPr>
                      <m:ctrlPr>
                        <w:rPr>
                          <w:rFonts w:ascii="Cambria Math" w:hAnsi="Cambria Math"/>
                          <w:i/>
                          <w:color w:val="000000"/>
                          <w:sz w:val="28"/>
                          <w:szCs w:val="28"/>
                        </w:rPr>
                      </m:ctrlPr>
                    </m:sSubPr>
                    <m:e>
                      <m:r>
                        <w:rPr>
                          <w:rFonts w:ascii="Cambria Math" w:hAnsi="Cambria Math"/>
                          <w:color w:val="000000"/>
                          <w:sz w:val="28"/>
                          <w:szCs w:val="28"/>
                        </w:rPr>
                        <m:t>N</m:t>
                      </m:r>
                    </m:e>
                    <m:sub>
                      <m:r>
                        <w:rPr>
                          <w:rFonts w:ascii="Cambria Math" w:hAnsi="Cambria Math"/>
                          <w:color w:val="000000"/>
                          <w:sz w:val="28"/>
                          <w:szCs w:val="28"/>
                        </w:rPr>
                        <m:t>1</m:t>
                      </m:r>
                    </m:sub>
                  </m:sSub>
                </m:den>
              </m:f>
              <m:r>
                <w:rPr>
                  <w:rFonts w:ascii="Cambria Math" w:hAnsi="Cambria Math"/>
                  <w:color w:val="000000"/>
                  <w:sz w:val="28"/>
                  <w:szCs w:val="28"/>
                </w:rPr>
                <m:t>exp</m:t>
              </m:r>
              <m:d>
                <m:dPr>
                  <m:ctrlPr>
                    <w:rPr>
                      <w:rFonts w:ascii="Cambria Math" w:hAnsi="Cambria Math"/>
                      <w:i/>
                      <w:color w:val="000000"/>
                      <w:sz w:val="28"/>
                      <w:szCs w:val="28"/>
                    </w:rPr>
                  </m:ctrlPr>
                </m:dPr>
                <m:e>
                  <m:r>
                    <w:rPr>
                      <w:rFonts w:ascii="Cambria Math" w:hAnsi="Cambria Math"/>
                      <w:color w:val="000000"/>
                      <w:sz w:val="28"/>
                      <w:szCs w:val="28"/>
                    </w:rPr>
                    <m:t>-iα</m:t>
                  </m:r>
                </m:e>
              </m:d>
            </m:den>
          </m:f>
        </m:oMath>
      </m:oMathPara>
    </w:p>
    <w:p w:rsidR="008074F1" w:rsidRDefault="00DB4D39" w:rsidP="007F634A">
      <w:pPr>
        <w:adjustRightInd w:val="0"/>
        <w:snapToGrid w:val="0"/>
        <w:spacing w:line="360" w:lineRule="auto"/>
        <w:ind w:firstLineChars="200" w:firstLine="560"/>
        <w:jc w:val="center"/>
        <w:rPr>
          <w:rFonts w:hAnsi="宋体"/>
          <w:color w:val="000000"/>
          <w:sz w:val="28"/>
          <w:szCs w:val="28"/>
        </w:rPr>
      </w:pPr>
      <m:oMathPara>
        <m:oMath>
          <m:sSub>
            <m:sSubPr>
              <m:ctrlPr>
                <w:rPr>
                  <w:rFonts w:ascii="Cambria Math" w:hAnsi="Cambria Math"/>
                  <w:i/>
                  <w:color w:val="000000"/>
                  <w:sz w:val="28"/>
                  <w:szCs w:val="28"/>
                </w:rPr>
              </m:ctrlPr>
            </m:sSubPr>
            <m:e>
              <m:r>
                <w:rPr>
                  <w:rFonts w:ascii="Cambria Math" w:hAnsi="Cambria Math"/>
                  <w:color w:val="000000"/>
                  <w:sz w:val="28"/>
                  <w:szCs w:val="28"/>
                </w:rPr>
                <m:t xml:space="preserve">  r</m:t>
              </m:r>
            </m:e>
            <m:sub>
              <m:r>
                <w:rPr>
                  <w:rFonts w:ascii="Cambria Math" w:hAnsi="Cambria Math"/>
                  <w:color w:val="000000"/>
                  <w:sz w:val="28"/>
                  <w:szCs w:val="28"/>
                </w:rPr>
                <m:t>012,s</m:t>
              </m:r>
            </m:sub>
          </m:sSub>
          <m:r>
            <w:rPr>
              <w:rFonts w:ascii="Cambria Math" w:hAnsi="Cambria Math"/>
              <w:color w:val="000000"/>
              <w:sz w:val="28"/>
              <w:szCs w:val="28"/>
            </w:rPr>
            <m:t>=</m:t>
          </m:r>
          <m:f>
            <m:fPr>
              <m:ctrlPr>
                <w:rPr>
                  <w:rFonts w:ascii="Cambria Math" w:hAnsi="Cambria Math"/>
                  <w:i/>
                  <w:color w:val="000000"/>
                  <w:sz w:val="28"/>
                  <w:szCs w:val="28"/>
                </w:rPr>
              </m:ctrlPr>
            </m:fPr>
            <m:num>
              <m:f>
                <m:fPr>
                  <m:ctrlPr>
                    <w:rPr>
                      <w:rFonts w:ascii="Cambria Math" w:hAnsi="Cambria Math"/>
                      <w:i/>
                      <w:color w:val="000000"/>
                      <w:sz w:val="28"/>
                      <w:szCs w:val="28"/>
                    </w:rPr>
                  </m:ctrlPr>
                </m:fPr>
                <m:num>
                  <m:sSub>
                    <m:sSubPr>
                      <m:ctrlPr>
                        <w:rPr>
                          <w:rFonts w:ascii="Cambria Math" w:hAnsi="Cambria Math"/>
                          <w:i/>
                          <w:color w:val="000000"/>
                          <w:sz w:val="28"/>
                          <w:szCs w:val="28"/>
                        </w:rPr>
                      </m:ctrlPr>
                    </m:sSubPr>
                    <m:e>
                      <m:r>
                        <w:rPr>
                          <w:rFonts w:ascii="Cambria Math" w:hAnsi="Cambria Math"/>
                          <w:color w:val="000000"/>
                          <w:sz w:val="28"/>
                          <w:szCs w:val="28"/>
                        </w:rPr>
                        <m:t>N</m:t>
                      </m:r>
                    </m:e>
                    <m:sub>
                      <m:r>
                        <w:rPr>
                          <w:rFonts w:ascii="Cambria Math" w:hAnsi="Cambria Math"/>
                          <w:color w:val="000000"/>
                          <w:sz w:val="28"/>
                          <w:szCs w:val="28"/>
                        </w:rPr>
                        <m:t>0</m:t>
                      </m:r>
                    </m:sub>
                  </m:sSub>
                  <m:r>
                    <w:rPr>
                      <w:rFonts w:ascii="Cambria Math" w:hAnsi="Cambria Math"/>
                      <w:color w:val="000000"/>
                      <w:sz w:val="28"/>
                      <w:szCs w:val="28"/>
                    </w:rPr>
                    <m:t>-</m:t>
                  </m:r>
                  <m:sSub>
                    <m:sSubPr>
                      <m:ctrlPr>
                        <w:rPr>
                          <w:rFonts w:ascii="Cambria Math" w:hAnsi="Cambria Math"/>
                          <w:i/>
                          <w:color w:val="000000"/>
                          <w:sz w:val="28"/>
                          <w:szCs w:val="28"/>
                        </w:rPr>
                      </m:ctrlPr>
                    </m:sSubPr>
                    <m:e>
                      <m:r>
                        <w:rPr>
                          <w:rFonts w:ascii="Cambria Math" w:hAnsi="Cambria Math"/>
                          <w:color w:val="000000"/>
                          <w:sz w:val="28"/>
                          <w:szCs w:val="28"/>
                        </w:rPr>
                        <m:t>N</m:t>
                      </m:r>
                    </m:e>
                    <m:sub>
                      <m:r>
                        <w:rPr>
                          <w:rFonts w:ascii="Cambria Math" w:hAnsi="Cambria Math"/>
                          <w:color w:val="000000"/>
                          <w:sz w:val="28"/>
                          <w:szCs w:val="28"/>
                        </w:rPr>
                        <m:t>1</m:t>
                      </m:r>
                    </m:sub>
                  </m:sSub>
                </m:num>
                <m:den>
                  <m:sSub>
                    <m:sSubPr>
                      <m:ctrlPr>
                        <w:rPr>
                          <w:rFonts w:ascii="Cambria Math" w:hAnsi="Cambria Math"/>
                          <w:i/>
                          <w:color w:val="000000"/>
                          <w:sz w:val="28"/>
                          <w:szCs w:val="28"/>
                        </w:rPr>
                      </m:ctrlPr>
                    </m:sSubPr>
                    <m:e>
                      <m:r>
                        <w:rPr>
                          <w:rFonts w:ascii="Cambria Math" w:hAnsi="Cambria Math"/>
                          <w:color w:val="000000"/>
                          <w:sz w:val="28"/>
                          <w:szCs w:val="28"/>
                        </w:rPr>
                        <m:t>N</m:t>
                      </m:r>
                    </m:e>
                    <m:sub>
                      <m:r>
                        <w:rPr>
                          <w:rFonts w:ascii="Cambria Math" w:hAnsi="Cambria Math"/>
                          <w:color w:val="000000"/>
                          <w:sz w:val="28"/>
                          <w:szCs w:val="28"/>
                        </w:rPr>
                        <m:t>0</m:t>
                      </m:r>
                    </m:sub>
                  </m:sSub>
                  <m:r>
                    <w:rPr>
                      <w:rFonts w:ascii="Cambria Math" w:hAnsi="Cambria Math"/>
                      <w:color w:val="000000"/>
                      <w:sz w:val="28"/>
                      <w:szCs w:val="28"/>
                    </w:rPr>
                    <m:t>+</m:t>
                  </m:r>
                  <m:sSub>
                    <m:sSubPr>
                      <m:ctrlPr>
                        <w:rPr>
                          <w:rFonts w:ascii="Cambria Math" w:hAnsi="Cambria Math"/>
                          <w:i/>
                          <w:color w:val="000000"/>
                          <w:sz w:val="28"/>
                          <w:szCs w:val="28"/>
                        </w:rPr>
                      </m:ctrlPr>
                    </m:sSubPr>
                    <m:e>
                      <m:r>
                        <w:rPr>
                          <w:rFonts w:ascii="Cambria Math" w:hAnsi="Cambria Math"/>
                          <w:color w:val="000000"/>
                          <w:sz w:val="28"/>
                          <w:szCs w:val="28"/>
                        </w:rPr>
                        <m:t>N</m:t>
                      </m:r>
                    </m:e>
                    <m:sub>
                      <m:r>
                        <w:rPr>
                          <w:rFonts w:ascii="Cambria Math" w:hAnsi="Cambria Math"/>
                          <w:color w:val="000000"/>
                          <w:sz w:val="28"/>
                          <w:szCs w:val="28"/>
                        </w:rPr>
                        <m:t>1</m:t>
                      </m:r>
                    </m:sub>
                  </m:sSub>
                </m:den>
              </m:f>
              <m:r>
                <w:rPr>
                  <w:rFonts w:ascii="Cambria Math" w:hAnsi="Cambria Math"/>
                  <w:color w:val="000000"/>
                  <w:sz w:val="28"/>
                  <w:szCs w:val="28"/>
                </w:rPr>
                <m:t>+</m:t>
              </m:r>
              <m:f>
                <m:fPr>
                  <m:ctrlPr>
                    <w:rPr>
                      <w:rFonts w:ascii="Cambria Math" w:hAnsi="Cambria Math"/>
                      <w:i/>
                      <w:color w:val="000000"/>
                      <w:sz w:val="28"/>
                      <w:szCs w:val="28"/>
                    </w:rPr>
                  </m:ctrlPr>
                </m:fPr>
                <m:num>
                  <m:sSub>
                    <m:sSubPr>
                      <m:ctrlPr>
                        <w:rPr>
                          <w:rFonts w:ascii="Cambria Math" w:hAnsi="Cambria Math"/>
                          <w:i/>
                          <w:color w:val="000000"/>
                          <w:sz w:val="28"/>
                          <w:szCs w:val="28"/>
                        </w:rPr>
                      </m:ctrlPr>
                    </m:sSubPr>
                    <m:e>
                      <m:r>
                        <w:rPr>
                          <w:rFonts w:ascii="Cambria Math" w:hAnsi="Cambria Math"/>
                          <w:color w:val="000000"/>
                          <w:sz w:val="28"/>
                          <w:szCs w:val="28"/>
                        </w:rPr>
                        <m:t>N</m:t>
                      </m:r>
                    </m:e>
                    <m:sub>
                      <m:r>
                        <w:rPr>
                          <w:rFonts w:ascii="Cambria Math" w:hAnsi="Cambria Math"/>
                          <w:color w:val="000000"/>
                          <w:sz w:val="28"/>
                          <w:szCs w:val="28"/>
                        </w:rPr>
                        <m:t>1</m:t>
                      </m:r>
                    </m:sub>
                  </m:sSub>
                  <m:r>
                    <w:rPr>
                      <w:rFonts w:ascii="Cambria Math" w:hAnsi="Cambria Math"/>
                      <w:color w:val="000000"/>
                      <w:sz w:val="28"/>
                      <w:szCs w:val="28"/>
                    </w:rPr>
                    <m:t>-</m:t>
                  </m:r>
                  <m:sSub>
                    <m:sSubPr>
                      <m:ctrlPr>
                        <w:rPr>
                          <w:rFonts w:ascii="Cambria Math" w:hAnsi="Cambria Math"/>
                          <w:i/>
                          <w:color w:val="000000"/>
                          <w:sz w:val="28"/>
                          <w:szCs w:val="28"/>
                        </w:rPr>
                      </m:ctrlPr>
                    </m:sSubPr>
                    <m:e>
                      <m:r>
                        <w:rPr>
                          <w:rFonts w:ascii="Cambria Math" w:hAnsi="Cambria Math"/>
                          <w:color w:val="000000"/>
                          <w:sz w:val="28"/>
                          <w:szCs w:val="28"/>
                        </w:rPr>
                        <m:t>N</m:t>
                      </m:r>
                    </m:e>
                    <m:sub>
                      <m:r>
                        <w:rPr>
                          <w:rFonts w:ascii="Cambria Math" w:hAnsi="Cambria Math"/>
                          <w:color w:val="000000"/>
                          <w:sz w:val="28"/>
                          <w:szCs w:val="28"/>
                        </w:rPr>
                        <m:t>2</m:t>
                      </m:r>
                    </m:sub>
                  </m:sSub>
                </m:num>
                <m:den>
                  <m:sSub>
                    <m:sSubPr>
                      <m:ctrlPr>
                        <w:rPr>
                          <w:rFonts w:ascii="Cambria Math" w:hAnsi="Cambria Math"/>
                          <w:i/>
                          <w:color w:val="000000"/>
                          <w:sz w:val="28"/>
                          <w:szCs w:val="28"/>
                        </w:rPr>
                      </m:ctrlPr>
                    </m:sSubPr>
                    <m:e>
                      <m:r>
                        <w:rPr>
                          <w:rFonts w:ascii="Cambria Math" w:hAnsi="Cambria Math"/>
                          <w:color w:val="000000"/>
                          <w:sz w:val="28"/>
                          <w:szCs w:val="28"/>
                        </w:rPr>
                        <m:t>N</m:t>
                      </m:r>
                    </m:e>
                    <m:sub>
                      <m:r>
                        <w:rPr>
                          <w:rFonts w:ascii="Cambria Math" w:hAnsi="Cambria Math"/>
                          <w:color w:val="000000"/>
                          <w:sz w:val="28"/>
                          <w:szCs w:val="28"/>
                        </w:rPr>
                        <m:t>1</m:t>
                      </m:r>
                    </m:sub>
                  </m:sSub>
                  <m:r>
                    <w:rPr>
                      <w:rFonts w:ascii="Cambria Math" w:hAnsi="Cambria Math"/>
                      <w:color w:val="000000"/>
                      <w:sz w:val="28"/>
                      <w:szCs w:val="28"/>
                    </w:rPr>
                    <m:t>+</m:t>
                  </m:r>
                  <m:sSub>
                    <m:sSubPr>
                      <m:ctrlPr>
                        <w:rPr>
                          <w:rFonts w:ascii="Cambria Math" w:hAnsi="Cambria Math"/>
                          <w:i/>
                          <w:color w:val="000000"/>
                          <w:sz w:val="28"/>
                          <w:szCs w:val="28"/>
                        </w:rPr>
                      </m:ctrlPr>
                    </m:sSubPr>
                    <m:e>
                      <m:r>
                        <w:rPr>
                          <w:rFonts w:ascii="Cambria Math" w:hAnsi="Cambria Math"/>
                          <w:color w:val="000000"/>
                          <w:sz w:val="28"/>
                          <w:szCs w:val="28"/>
                        </w:rPr>
                        <m:t>N</m:t>
                      </m:r>
                    </m:e>
                    <m:sub>
                      <m:r>
                        <w:rPr>
                          <w:rFonts w:ascii="Cambria Math" w:hAnsi="Cambria Math"/>
                          <w:color w:val="000000"/>
                          <w:sz w:val="28"/>
                          <w:szCs w:val="28"/>
                        </w:rPr>
                        <m:t>2</m:t>
                      </m:r>
                    </m:sub>
                  </m:sSub>
                </m:den>
              </m:f>
              <m:r>
                <w:rPr>
                  <w:rFonts w:ascii="Cambria Math" w:hAnsi="Cambria Math"/>
                  <w:color w:val="000000"/>
                  <w:sz w:val="28"/>
                  <w:szCs w:val="28"/>
                </w:rPr>
                <m:t>exp</m:t>
              </m:r>
              <m:d>
                <m:dPr>
                  <m:ctrlPr>
                    <w:rPr>
                      <w:rFonts w:ascii="Cambria Math" w:hAnsi="Cambria Math"/>
                      <w:i/>
                      <w:color w:val="000000"/>
                      <w:sz w:val="28"/>
                      <w:szCs w:val="28"/>
                    </w:rPr>
                  </m:ctrlPr>
                </m:dPr>
                <m:e>
                  <m:r>
                    <w:rPr>
                      <w:rFonts w:ascii="Cambria Math" w:hAnsi="Cambria Math"/>
                      <w:color w:val="000000"/>
                      <w:sz w:val="28"/>
                      <w:szCs w:val="28"/>
                    </w:rPr>
                    <m:t>-iα</m:t>
                  </m:r>
                </m:e>
              </m:d>
            </m:num>
            <m:den>
              <m:r>
                <w:rPr>
                  <w:rFonts w:ascii="Cambria Math" w:hAnsi="Cambria Math"/>
                  <w:color w:val="000000"/>
                  <w:sz w:val="28"/>
                  <w:szCs w:val="28"/>
                </w:rPr>
                <m:t>1+</m:t>
              </m:r>
              <m:f>
                <m:fPr>
                  <m:ctrlPr>
                    <w:rPr>
                      <w:rFonts w:ascii="Cambria Math" w:hAnsi="Cambria Math"/>
                      <w:i/>
                      <w:color w:val="000000"/>
                      <w:sz w:val="28"/>
                      <w:szCs w:val="28"/>
                    </w:rPr>
                  </m:ctrlPr>
                </m:fPr>
                <m:num>
                  <m:sSub>
                    <m:sSubPr>
                      <m:ctrlPr>
                        <w:rPr>
                          <w:rFonts w:ascii="Cambria Math" w:hAnsi="Cambria Math"/>
                          <w:i/>
                          <w:color w:val="000000"/>
                          <w:sz w:val="28"/>
                          <w:szCs w:val="28"/>
                        </w:rPr>
                      </m:ctrlPr>
                    </m:sSubPr>
                    <m:e>
                      <m:r>
                        <w:rPr>
                          <w:rFonts w:ascii="Cambria Math" w:hAnsi="Cambria Math"/>
                          <w:color w:val="000000"/>
                          <w:sz w:val="28"/>
                          <w:szCs w:val="28"/>
                        </w:rPr>
                        <m:t>N</m:t>
                      </m:r>
                    </m:e>
                    <m:sub>
                      <m:r>
                        <w:rPr>
                          <w:rFonts w:ascii="Cambria Math" w:hAnsi="Cambria Math"/>
                          <w:color w:val="000000"/>
                          <w:sz w:val="28"/>
                          <w:szCs w:val="28"/>
                        </w:rPr>
                        <m:t>0</m:t>
                      </m:r>
                    </m:sub>
                  </m:sSub>
                  <m:r>
                    <w:rPr>
                      <w:rFonts w:ascii="Cambria Math" w:hAnsi="Cambria Math"/>
                      <w:color w:val="000000"/>
                      <w:sz w:val="28"/>
                      <w:szCs w:val="28"/>
                    </w:rPr>
                    <m:t>-</m:t>
                  </m:r>
                  <m:sSub>
                    <m:sSubPr>
                      <m:ctrlPr>
                        <w:rPr>
                          <w:rFonts w:ascii="Cambria Math" w:hAnsi="Cambria Math"/>
                          <w:i/>
                          <w:color w:val="000000"/>
                          <w:sz w:val="28"/>
                          <w:szCs w:val="28"/>
                        </w:rPr>
                      </m:ctrlPr>
                    </m:sSubPr>
                    <m:e>
                      <m:r>
                        <w:rPr>
                          <w:rFonts w:ascii="Cambria Math" w:hAnsi="Cambria Math"/>
                          <w:color w:val="000000"/>
                          <w:sz w:val="28"/>
                          <w:szCs w:val="28"/>
                        </w:rPr>
                        <m:t>N</m:t>
                      </m:r>
                    </m:e>
                    <m:sub>
                      <m:r>
                        <w:rPr>
                          <w:rFonts w:ascii="Cambria Math" w:hAnsi="Cambria Math"/>
                          <w:color w:val="000000"/>
                          <w:sz w:val="28"/>
                          <w:szCs w:val="28"/>
                        </w:rPr>
                        <m:t>1</m:t>
                      </m:r>
                    </m:sub>
                  </m:sSub>
                </m:num>
                <m:den>
                  <m:sSub>
                    <m:sSubPr>
                      <m:ctrlPr>
                        <w:rPr>
                          <w:rFonts w:ascii="Cambria Math" w:hAnsi="Cambria Math"/>
                          <w:i/>
                          <w:color w:val="000000"/>
                          <w:sz w:val="28"/>
                          <w:szCs w:val="28"/>
                        </w:rPr>
                      </m:ctrlPr>
                    </m:sSubPr>
                    <m:e>
                      <m:r>
                        <w:rPr>
                          <w:rFonts w:ascii="Cambria Math" w:hAnsi="Cambria Math"/>
                          <w:color w:val="000000"/>
                          <w:sz w:val="28"/>
                          <w:szCs w:val="28"/>
                        </w:rPr>
                        <m:t>N</m:t>
                      </m:r>
                    </m:e>
                    <m:sub>
                      <m:r>
                        <w:rPr>
                          <w:rFonts w:ascii="Cambria Math" w:hAnsi="Cambria Math"/>
                          <w:color w:val="000000"/>
                          <w:sz w:val="28"/>
                          <w:szCs w:val="28"/>
                        </w:rPr>
                        <m:t>0</m:t>
                      </m:r>
                    </m:sub>
                  </m:sSub>
                  <m:r>
                    <w:rPr>
                      <w:rFonts w:ascii="Cambria Math" w:hAnsi="Cambria Math"/>
                      <w:color w:val="000000"/>
                      <w:sz w:val="28"/>
                      <w:szCs w:val="28"/>
                    </w:rPr>
                    <m:t>+</m:t>
                  </m:r>
                  <m:sSub>
                    <m:sSubPr>
                      <m:ctrlPr>
                        <w:rPr>
                          <w:rFonts w:ascii="Cambria Math" w:hAnsi="Cambria Math"/>
                          <w:i/>
                          <w:color w:val="000000"/>
                          <w:sz w:val="28"/>
                          <w:szCs w:val="28"/>
                        </w:rPr>
                      </m:ctrlPr>
                    </m:sSubPr>
                    <m:e>
                      <m:r>
                        <w:rPr>
                          <w:rFonts w:ascii="Cambria Math" w:hAnsi="Cambria Math"/>
                          <w:color w:val="000000"/>
                          <w:sz w:val="28"/>
                          <w:szCs w:val="28"/>
                        </w:rPr>
                        <m:t>N</m:t>
                      </m:r>
                    </m:e>
                    <m:sub>
                      <m:r>
                        <w:rPr>
                          <w:rFonts w:ascii="Cambria Math" w:hAnsi="Cambria Math"/>
                          <w:color w:val="000000"/>
                          <w:sz w:val="28"/>
                          <w:szCs w:val="28"/>
                        </w:rPr>
                        <m:t>1</m:t>
                      </m:r>
                    </m:sub>
                  </m:sSub>
                </m:den>
              </m:f>
              <m:r>
                <w:rPr>
                  <w:rFonts w:ascii="Cambria Math" w:hAnsi="Cambria Math"/>
                  <w:color w:val="000000"/>
                  <w:sz w:val="28"/>
                  <w:szCs w:val="28"/>
                </w:rPr>
                <m:t>∙</m:t>
              </m:r>
              <m:f>
                <m:fPr>
                  <m:ctrlPr>
                    <w:rPr>
                      <w:rFonts w:ascii="Cambria Math" w:hAnsi="Cambria Math"/>
                      <w:i/>
                      <w:color w:val="000000"/>
                      <w:sz w:val="28"/>
                      <w:szCs w:val="28"/>
                    </w:rPr>
                  </m:ctrlPr>
                </m:fPr>
                <m:num>
                  <m:sSub>
                    <m:sSubPr>
                      <m:ctrlPr>
                        <w:rPr>
                          <w:rFonts w:ascii="Cambria Math" w:hAnsi="Cambria Math"/>
                          <w:i/>
                          <w:color w:val="000000"/>
                          <w:sz w:val="28"/>
                          <w:szCs w:val="28"/>
                        </w:rPr>
                      </m:ctrlPr>
                    </m:sSubPr>
                    <m:e>
                      <m:r>
                        <w:rPr>
                          <w:rFonts w:ascii="Cambria Math" w:hAnsi="Cambria Math"/>
                          <w:color w:val="000000"/>
                          <w:sz w:val="28"/>
                          <w:szCs w:val="28"/>
                        </w:rPr>
                        <m:t>N</m:t>
                      </m:r>
                    </m:e>
                    <m:sub>
                      <m:r>
                        <w:rPr>
                          <w:rFonts w:ascii="Cambria Math" w:hAnsi="Cambria Math"/>
                          <w:color w:val="000000"/>
                          <w:sz w:val="28"/>
                          <w:szCs w:val="28"/>
                        </w:rPr>
                        <m:t>1</m:t>
                      </m:r>
                    </m:sub>
                  </m:sSub>
                  <m:r>
                    <w:rPr>
                      <w:rFonts w:ascii="Cambria Math" w:hAnsi="Cambria Math"/>
                      <w:color w:val="000000"/>
                      <w:sz w:val="28"/>
                      <w:szCs w:val="28"/>
                    </w:rPr>
                    <m:t>-</m:t>
                  </m:r>
                  <m:sSub>
                    <m:sSubPr>
                      <m:ctrlPr>
                        <w:rPr>
                          <w:rFonts w:ascii="Cambria Math" w:hAnsi="Cambria Math"/>
                          <w:i/>
                          <w:color w:val="000000"/>
                          <w:sz w:val="28"/>
                          <w:szCs w:val="28"/>
                        </w:rPr>
                      </m:ctrlPr>
                    </m:sSubPr>
                    <m:e>
                      <m:r>
                        <w:rPr>
                          <w:rFonts w:ascii="Cambria Math" w:hAnsi="Cambria Math"/>
                          <w:color w:val="000000"/>
                          <w:sz w:val="28"/>
                          <w:szCs w:val="28"/>
                        </w:rPr>
                        <m:t>N</m:t>
                      </m:r>
                    </m:e>
                    <m:sub>
                      <m:r>
                        <w:rPr>
                          <w:rFonts w:ascii="Cambria Math" w:hAnsi="Cambria Math"/>
                          <w:color w:val="000000"/>
                          <w:sz w:val="28"/>
                          <w:szCs w:val="28"/>
                        </w:rPr>
                        <m:t>2</m:t>
                      </m:r>
                    </m:sub>
                  </m:sSub>
                </m:num>
                <m:den>
                  <m:sSub>
                    <m:sSubPr>
                      <m:ctrlPr>
                        <w:rPr>
                          <w:rFonts w:ascii="Cambria Math" w:hAnsi="Cambria Math"/>
                          <w:i/>
                          <w:color w:val="000000"/>
                          <w:sz w:val="28"/>
                          <w:szCs w:val="28"/>
                        </w:rPr>
                      </m:ctrlPr>
                    </m:sSubPr>
                    <m:e>
                      <m:r>
                        <w:rPr>
                          <w:rFonts w:ascii="Cambria Math" w:hAnsi="Cambria Math"/>
                          <w:color w:val="000000"/>
                          <w:sz w:val="28"/>
                          <w:szCs w:val="28"/>
                        </w:rPr>
                        <m:t>N</m:t>
                      </m:r>
                    </m:e>
                    <m:sub>
                      <m:r>
                        <w:rPr>
                          <w:rFonts w:ascii="Cambria Math" w:hAnsi="Cambria Math"/>
                          <w:color w:val="000000"/>
                          <w:sz w:val="28"/>
                          <w:szCs w:val="28"/>
                        </w:rPr>
                        <m:t>1</m:t>
                      </m:r>
                    </m:sub>
                  </m:sSub>
                  <m:r>
                    <w:rPr>
                      <w:rFonts w:ascii="Cambria Math" w:hAnsi="Cambria Math"/>
                      <w:color w:val="000000"/>
                      <w:sz w:val="28"/>
                      <w:szCs w:val="28"/>
                    </w:rPr>
                    <m:t>+</m:t>
                  </m:r>
                  <m:sSub>
                    <m:sSubPr>
                      <m:ctrlPr>
                        <w:rPr>
                          <w:rFonts w:ascii="Cambria Math" w:hAnsi="Cambria Math"/>
                          <w:i/>
                          <w:color w:val="000000"/>
                          <w:sz w:val="28"/>
                          <w:szCs w:val="28"/>
                        </w:rPr>
                      </m:ctrlPr>
                    </m:sSubPr>
                    <m:e>
                      <m:r>
                        <w:rPr>
                          <w:rFonts w:ascii="Cambria Math" w:hAnsi="Cambria Math"/>
                          <w:color w:val="000000"/>
                          <w:sz w:val="28"/>
                          <w:szCs w:val="28"/>
                        </w:rPr>
                        <m:t>N</m:t>
                      </m:r>
                    </m:e>
                    <m:sub>
                      <m:r>
                        <w:rPr>
                          <w:rFonts w:ascii="Cambria Math" w:hAnsi="Cambria Math"/>
                          <w:color w:val="000000"/>
                          <w:sz w:val="28"/>
                          <w:szCs w:val="28"/>
                        </w:rPr>
                        <m:t>2</m:t>
                      </m:r>
                    </m:sub>
                  </m:sSub>
                </m:den>
              </m:f>
              <m:r>
                <w:rPr>
                  <w:rFonts w:ascii="Cambria Math" w:hAnsi="Cambria Math"/>
                  <w:color w:val="000000"/>
                  <w:sz w:val="28"/>
                  <w:szCs w:val="28"/>
                </w:rPr>
                <m:t>exp</m:t>
              </m:r>
              <m:d>
                <m:dPr>
                  <m:ctrlPr>
                    <w:rPr>
                      <w:rFonts w:ascii="Cambria Math" w:hAnsi="Cambria Math"/>
                      <w:i/>
                      <w:color w:val="000000"/>
                      <w:sz w:val="28"/>
                      <w:szCs w:val="28"/>
                    </w:rPr>
                  </m:ctrlPr>
                </m:dPr>
                <m:e>
                  <m:r>
                    <w:rPr>
                      <w:rFonts w:ascii="Cambria Math" w:hAnsi="Cambria Math"/>
                      <w:color w:val="000000"/>
                      <w:sz w:val="28"/>
                      <w:szCs w:val="28"/>
                    </w:rPr>
                    <m:t>-iα</m:t>
                  </m:r>
                </m:e>
              </m:d>
            </m:den>
          </m:f>
        </m:oMath>
      </m:oMathPara>
    </w:p>
    <w:p w:rsidR="007F634A" w:rsidRPr="00A944F0" w:rsidRDefault="007F634A" w:rsidP="007F634A">
      <w:pPr>
        <w:adjustRightInd w:val="0"/>
        <w:snapToGrid w:val="0"/>
        <w:spacing w:line="360" w:lineRule="auto"/>
        <w:ind w:firstLineChars="200" w:firstLine="560"/>
        <w:rPr>
          <w:rFonts w:hAnsi="宋体"/>
          <w:color w:val="000000"/>
          <w:sz w:val="28"/>
          <w:szCs w:val="28"/>
        </w:rPr>
      </w:pPr>
      <w:r>
        <w:rPr>
          <w:rFonts w:hAnsi="宋体" w:hint="eastAsia"/>
          <w:color w:val="000000"/>
          <w:sz w:val="28"/>
          <w:szCs w:val="28"/>
        </w:rPr>
        <w:t>进一步计算得到</w:t>
      </w:r>
      <m:oMath>
        <m:sSub>
          <m:sSubPr>
            <m:ctrlPr>
              <w:rPr>
                <w:rFonts w:ascii="Cambria Math" w:hAnsi="Cambria Math"/>
                <w:color w:val="000000"/>
                <w:sz w:val="28"/>
                <w:szCs w:val="28"/>
              </w:rPr>
            </m:ctrlPr>
          </m:sSubPr>
          <m:e>
            <m:r>
              <m:rPr>
                <m:sty m:val="p"/>
              </m:rPr>
              <w:rPr>
                <w:rFonts w:ascii="Cambria Math" w:hAnsi="Cambria Math"/>
                <w:color w:val="000000"/>
                <w:sz w:val="28"/>
                <w:szCs w:val="28"/>
              </w:rPr>
              <m:t>SiO</m:t>
            </m:r>
          </m:e>
          <m:sub>
            <m:r>
              <m:rPr>
                <m:sty m:val="p"/>
              </m:rPr>
              <w:rPr>
                <w:rFonts w:ascii="Cambria Math" w:hAnsi="Cambria Math"/>
                <w:color w:val="000000"/>
                <w:sz w:val="28"/>
                <w:szCs w:val="28"/>
              </w:rPr>
              <m:t>2</m:t>
            </m:r>
          </m:sub>
        </m:sSub>
      </m:oMath>
      <w:r>
        <w:rPr>
          <w:rFonts w:hAnsi="宋体"/>
          <w:color w:val="000000"/>
          <w:sz w:val="28"/>
          <w:szCs w:val="28"/>
        </w:rPr>
        <w:t>薄膜对</w:t>
      </w:r>
      <w:r w:rsidRPr="00EA0078">
        <w:rPr>
          <w:rFonts w:hAnsi="宋体"/>
          <w:i/>
          <w:color w:val="000000"/>
          <w:sz w:val="28"/>
          <w:szCs w:val="28"/>
        </w:rPr>
        <w:t>p</w:t>
      </w:r>
      <w:r>
        <w:rPr>
          <w:rFonts w:hAnsi="宋体"/>
          <w:color w:val="000000"/>
          <w:sz w:val="28"/>
          <w:szCs w:val="28"/>
        </w:rPr>
        <w:t>光和</w:t>
      </w:r>
      <w:r w:rsidRPr="00EA0078">
        <w:rPr>
          <w:rFonts w:hAnsi="宋体"/>
          <w:i/>
          <w:color w:val="000000"/>
          <w:sz w:val="28"/>
          <w:szCs w:val="28"/>
        </w:rPr>
        <w:t>s</w:t>
      </w:r>
      <w:r>
        <w:rPr>
          <w:rFonts w:hAnsi="宋体"/>
          <w:color w:val="000000"/>
          <w:sz w:val="28"/>
          <w:szCs w:val="28"/>
        </w:rPr>
        <w:t>光的反射率</w:t>
      </w:r>
      <m:oMath>
        <m:sSub>
          <m:sSubPr>
            <m:ctrlPr>
              <w:rPr>
                <w:rFonts w:ascii="Cambria Math" w:hAnsi="Cambria Math"/>
                <w:i/>
                <w:color w:val="000000"/>
                <w:sz w:val="28"/>
                <w:szCs w:val="28"/>
              </w:rPr>
            </m:ctrlPr>
          </m:sSubPr>
          <m:e>
            <m:r>
              <w:rPr>
                <w:rFonts w:ascii="Cambria Math" w:hAnsi="Cambria Math"/>
                <w:color w:val="000000"/>
                <w:sz w:val="28"/>
                <w:szCs w:val="28"/>
              </w:rPr>
              <m:t>R</m:t>
            </m:r>
          </m:e>
          <m:sub>
            <m:r>
              <w:rPr>
                <w:rFonts w:ascii="Cambria Math" w:hAnsi="Cambria Math"/>
                <w:color w:val="000000"/>
                <w:sz w:val="28"/>
                <w:szCs w:val="28"/>
              </w:rPr>
              <m:t>p</m:t>
            </m:r>
          </m:sub>
        </m:sSub>
      </m:oMath>
      <w:r>
        <w:rPr>
          <w:rFonts w:hAnsi="宋体"/>
          <w:color w:val="000000"/>
          <w:sz w:val="28"/>
          <w:szCs w:val="28"/>
        </w:rPr>
        <w:t>和</w:t>
      </w:r>
      <m:oMath>
        <m:sSub>
          <m:sSubPr>
            <m:ctrlPr>
              <w:rPr>
                <w:rFonts w:ascii="Cambria Math" w:hAnsi="Cambria Math"/>
                <w:i/>
                <w:color w:val="000000"/>
                <w:sz w:val="28"/>
                <w:szCs w:val="28"/>
              </w:rPr>
            </m:ctrlPr>
          </m:sSubPr>
          <m:e>
            <m:r>
              <w:rPr>
                <w:rFonts w:ascii="Cambria Math" w:hAnsi="Cambria Math"/>
                <w:color w:val="000000"/>
                <w:sz w:val="28"/>
                <w:szCs w:val="28"/>
              </w:rPr>
              <m:t>R</m:t>
            </m:r>
          </m:e>
          <m:sub>
            <m:r>
              <w:rPr>
                <w:rFonts w:ascii="Cambria Math" w:hAnsi="Cambria Math"/>
                <w:color w:val="000000"/>
                <w:sz w:val="28"/>
                <w:szCs w:val="28"/>
              </w:rPr>
              <m:t>s</m:t>
            </m:r>
          </m:sub>
        </m:sSub>
      </m:oMath>
      <w:r>
        <w:rPr>
          <w:rFonts w:hAnsi="宋体" w:hint="eastAsia"/>
          <w:color w:val="000000"/>
          <w:sz w:val="28"/>
          <w:szCs w:val="28"/>
        </w:rPr>
        <w:t>分别为：</w:t>
      </w:r>
    </w:p>
    <w:p w:rsidR="008074F1" w:rsidRPr="00A944F0" w:rsidRDefault="00DB4D39" w:rsidP="007F634A">
      <w:pPr>
        <w:adjustRightInd w:val="0"/>
        <w:snapToGrid w:val="0"/>
        <w:spacing w:line="360" w:lineRule="auto"/>
        <w:ind w:firstLineChars="200" w:firstLine="560"/>
        <w:jc w:val="center"/>
        <w:rPr>
          <w:rFonts w:hAnsi="宋体"/>
          <w:color w:val="000000"/>
          <w:sz w:val="28"/>
          <w:szCs w:val="28"/>
        </w:rPr>
      </w:pPr>
      <m:oMathPara>
        <m:oMath>
          <m:sSub>
            <m:sSubPr>
              <m:ctrlPr>
                <w:rPr>
                  <w:rFonts w:ascii="Cambria Math" w:hAnsi="Cambria Math"/>
                  <w:i/>
                  <w:color w:val="000000"/>
                  <w:sz w:val="28"/>
                  <w:szCs w:val="28"/>
                </w:rPr>
              </m:ctrlPr>
            </m:sSubPr>
            <m:e>
              <m:r>
                <w:rPr>
                  <w:rFonts w:ascii="Cambria Math" w:hAnsi="Cambria Math"/>
                  <w:color w:val="000000"/>
                  <w:sz w:val="28"/>
                  <w:szCs w:val="28"/>
                </w:rPr>
                <m:t>R</m:t>
              </m:r>
            </m:e>
            <m:sub>
              <m:r>
                <w:rPr>
                  <w:rFonts w:ascii="Cambria Math" w:hAnsi="Cambria Math"/>
                  <w:color w:val="000000"/>
                  <w:sz w:val="28"/>
                  <w:szCs w:val="28"/>
                </w:rPr>
                <m:t>p</m:t>
              </m:r>
            </m:sub>
          </m:sSub>
          <m:r>
            <w:rPr>
              <w:rFonts w:ascii="Cambria Math" w:hAnsi="Cambria Math"/>
              <w:color w:val="000000"/>
              <w:sz w:val="28"/>
              <w:szCs w:val="28"/>
            </w:rPr>
            <m:t>=</m:t>
          </m:r>
          <m:sSup>
            <m:sSupPr>
              <m:ctrlPr>
                <w:rPr>
                  <w:rFonts w:ascii="Cambria Math" w:hAnsi="Cambria Math"/>
                  <w:i/>
                  <w:color w:val="000000"/>
                  <w:sz w:val="28"/>
                  <w:szCs w:val="28"/>
                </w:rPr>
              </m:ctrlPr>
            </m:sSupPr>
            <m:e>
              <m:d>
                <m:dPr>
                  <m:begChr m:val="|"/>
                  <m:endChr m:val="|"/>
                  <m:ctrlPr>
                    <w:rPr>
                      <w:rFonts w:ascii="Cambria Math" w:hAnsi="Cambria Math"/>
                      <w:i/>
                      <w:color w:val="000000"/>
                      <w:sz w:val="28"/>
                      <w:szCs w:val="28"/>
                    </w:rPr>
                  </m:ctrlPr>
                </m:dPr>
                <m:e>
                  <m:sSub>
                    <m:sSubPr>
                      <m:ctrlPr>
                        <w:rPr>
                          <w:rFonts w:ascii="Cambria Math" w:hAnsi="Cambria Math"/>
                          <w:i/>
                          <w:color w:val="000000"/>
                          <w:sz w:val="28"/>
                          <w:szCs w:val="28"/>
                        </w:rPr>
                      </m:ctrlPr>
                    </m:sSubPr>
                    <m:e>
                      <m:r>
                        <w:rPr>
                          <w:rFonts w:ascii="Cambria Math" w:hAnsi="Cambria Math"/>
                          <w:color w:val="000000"/>
                          <w:sz w:val="28"/>
                          <w:szCs w:val="28"/>
                        </w:rPr>
                        <m:t>r</m:t>
                      </m:r>
                    </m:e>
                    <m:sub>
                      <m:r>
                        <w:rPr>
                          <w:rFonts w:ascii="Cambria Math" w:hAnsi="Cambria Math"/>
                          <w:color w:val="000000"/>
                          <w:sz w:val="28"/>
                          <w:szCs w:val="28"/>
                        </w:rPr>
                        <m:t>012,p</m:t>
                      </m:r>
                    </m:sub>
                  </m:sSub>
                </m:e>
              </m:d>
            </m:e>
            <m:sup>
              <m:r>
                <w:rPr>
                  <w:rFonts w:ascii="Cambria Math" w:hAnsi="Cambria Math"/>
                  <w:color w:val="000000"/>
                  <w:sz w:val="28"/>
                  <w:szCs w:val="28"/>
                </w:rPr>
                <m:t>2</m:t>
              </m:r>
            </m:sup>
          </m:sSup>
        </m:oMath>
      </m:oMathPara>
    </w:p>
    <w:p w:rsidR="008074F1" w:rsidRPr="00A944F0" w:rsidRDefault="00DB4D39" w:rsidP="007F634A">
      <w:pPr>
        <w:adjustRightInd w:val="0"/>
        <w:snapToGrid w:val="0"/>
        <w:spacing w:line="360" w:lineRule="auto"/>
        <w:ind w:firstLineChars="200" w:firstLine="560"/>
        <w:jc w:val="center"/>
        <w:rPr>
          <w:rFonts w:hAnsi="宋体"/>
          <w:color w:val="000000"/>
          <w:sz w:val="28"/>
          <w:szCs w:val="28"/>
        </w:rPr>
      </w:pPr>
      <m:oMathPara>
        <m:oMath>
          <m:sSub>
            <m:sSubPr>
              <m:ctrlPr>
                <w:rPr>
                  <w:rFonts w:ascii="Cambria Math" w:hAnsi="Cambria Math"/>
                  <w:i/>
                  <w:color w:val="000000"/>
                  <w:sz w:val="28"/>
                  <w:szCs w:val="28"/>
                </w:rPr>
              </m:ctrlPr>
            </m:sSubPr>
            <m:e>
              <m:r>
                <w:rPr>
                  <w:rFonts w:ascii="Cambria Math" w:hAnsi="Cambria Math"/>
                  <w:color w:val="000000"/>
                  <w:sz w:val="28"/>
                  <w:szCs w:val="28"/>
                </w:rPr>
                <m:t>R</m:t>
              </m:r>
            </m:e>
            <m:sub>
              <m:r>
                <w:rPr>
                  <w:rFonts w:ascii="Cambria Math" w:hAnsi="Cambria Math"/>
                  <w:color w:val="000000"/>
                  <w:sz w:val="28"/>
                  <w:szCs w:val="28"/>
                </w:rPr>
                <m:t>s</m:t>
              </m:r>
            </m:sub>
          </m:sSub>
          <m:r>
            <w:rPr>
              <w:rFonts w:ascii="Cambria Math" w:hAnsi="Cambria Math"/>
              <w:color w:val="000000"/>
              <w:sz w:val="28"/>
              <w:szCs w:val="28"/>
            </w:rPr>
            <m:t>=</m:t>
          </m:r>
          <m:sSup>
            <m:sSupPr>
              <m:ctrlPr>
                <w:rPr>
                  <w:rFonts w:ascii="Cambria Math" w:hAnsi="Cambria Math"/>
                  <w:i/>
                  <w:color w:val="000000"/>
                  <w:sz w:val="28"/>
                  <w:szCs w:val="28"/>
                </w:rPr>
              </m:ctrlPr>
            </m:sSupPr>
            <m:e>
              <m:d>
                <m:dPr>
                  <m:begChr m:val="|"/>
                  <m:endChr m:val="|"/>
                  <m:ctrlPr>
                    <w:rPr>
                      <w:rFonts w:ascii="Cambria Math" w:hAnsi="Cambria Math"/>
                      <w:i/>
                      <w:color w:val="000000"/>
                      <w:sz w:val="28"/>
                      <w:szCs w:val="28"/>
                    </w:rPr>
                  </m:ctrlPr>
                </m:dPr>
                <m:e>
                  <m:sSub>
                    <m:sSubPr>
                      <m:ctrlPr>
                        <w:rPr>
                          <w:rFonts w:ascii="Cambria Math" w:hAnsi="Cambria Math"/>
                          <w:i/>
                          <w:color w:val="000000"/>
                          <w:sz w:val="28"/>
                          <w:szCs w:val="28"/>
                        </w:rPr>
                      </m:ctrlPr>
                    </m:sSubPr>
                    <m:e>
                      <m:r>
                        <w:rPr>
                          <w:rFonts w:ascii="Cambria Math" w:hAnsi="Cambria Math"/>
                          <w:color w:val="000000"/>
                          <w:sz w:val="28"/>
                          <w:szCs w:val="28"/>
                        </w:rPr>
                        <m:t>r</m:t>
                      </m:r>
                    </m:e>
                    <m:sub>
                      <m:r>
                        <w:rPr>
                          <w:rFonts w:ascii="Cambria Math" w:hAnsi="Cambria Math"/>
                          <w:color w:val="000000"/>
                          <w:sz w:val="28"/>
                          <w:szCs w:val="28"/>
                        </w:rPr>
                        <m:t>012,s</m:t>
                      </m:r>
                    </m:sub>
                  </m:sSub>
                </m:e>
              </m:d>
            </m:e>
            <m:sup>
              <m:r>
                <w:rPr>
                  <w:rFonts w:ascii="Cambria Math" w:hAnsi="Cambria Math"/>
                  <w:color w:val="000000"/>
                  <w:sz w:val="28"/>
                  <w:szCs w:val="28"/>
                </w:rPr>
                <m:t>2</m:t>
              </m:r>
            </m:sup>
          </m:sSup>
        </m:oMath>
      </m:oMathPara>
    </w:p>
    <w:p w:rsidR="008074F1" w:rsidRPr="00A944F0" w:rsidRDefault="008074F1" w:rsidP="008074F1">
      <w:pPr>
        <w:adjustRightInd w:val="0"/>
        <w:snapToGrid w:val="0"/>
        <w:spacing w:line="360" w:lineRule="auto"/>
        <w:ind w:firstLineChars="200" w:firstLine="560"/>
        <w:rPr>
          <w:rFonts w:hAnsi="宋体"/>
          <w:color w:val="000000"/>
          <w:sz w:val="28"/>
          <w:szCs w:val="28"/>
        </w:rPr>
      </w:pPr>
      <w:r>
        <w:rPr>
          <w:rFonts w:hAnsi="宋体" w:hint="eastAsia"/>
          <w:color w:val="000000"/>
          <w:sz w:val="28"/>
          <w:szCs w:val="28"/>
        </w:rPr>
        <w:t>上述公式都是菲</w:t>
      </w:r>
      <w:proofErr w:type="gramStart"/>
      <w:r>
        <w:rPr>
          <w:rFonts w:hAnsi="宋体" w:hint="eastAsia"/>
          <w:color w:val="000000"/>
          <w:sz w:val="28"/>
          <w:szCs w:val="28"/>
        </w:rPr>
        <w:t>涅</w:t>
      </w:r>
      <w:proofErr w:type="gramEnd"/>
      <w:r>
        <w:rPr>
          <w:rFonts w:hAnsi="宋体" w:hint="eastAsia"/>
          <w:color w:val="000000"/>
          <w:sz w:val="28"/>
          <w:szCs w:val="28"/>
        </w:rPr>
        <w:t>尔描述薄膜结构对偏振光的反射作用，但</w:t>
      </w:r>
      <w:r w:rsidRPr="00A944F0">
        <w:rPr>
          <w:rFonts w:hAnsi="宋体" w:hint="eastAsia"/>
          <w:color w:val="000000"/>
          <w:sz w:val="28"/>
          <w:szCs w:val="28"/>
        </w:rPr>
        <w:t>在</w:t>
      </w:r>
      <w:r w:rsidR="00147757">
        <w:rPr>
          <w:rFonts w:hAnsi="宋体" w:hint="eastAsia"/>
          <w:color w:val="000000"/>
          <w:sz w:val="28"/>
          <w:szCs w:val="28"/>
        </w:rPr>
        <w:t>上述</w:t>
      </w:r>
      <w:r w:rsidRPr="00A944F0">
        <w:rPr>
          <w:rFonts w:hAnsi="宋体" w:hint="eastAsia"/>
          <w:color w:val="000000"/>
          <w:sz w:val="28"/>
          <w:szCs w:val="28"/>
        </w:rPr>
        <w:t>便携式</w:t>
      </w:r>
      <w:r w:rsidR="00147757">
        <w:rPr>
          <w:rFonts w:hAnsi="宋体" w:hint="eastAsia"/>
          <w:color w:val="000000"/>
          <w:sz w:val="28"/>
          <w:szCs w:val="28"/>
        </w:rPr>
        <w:t>薄膜测</w:t>
      </w:r>
      <w:r w:rsidRPr="00A944F0">
        <w:rPr>
          <w:rFonts w:hAnsi="宋体" w:hint="eastAsia"/>
          <w:color w:val="000000"/>
          <w:sz w:val="28"/>
          <w:szCs w:val="28"/>
        </w:rPr>
        <w:t>厚仪中，入射光和出射光均为非偏振光，</w:t>
      </w:r>
      <w:r w:rsidR="00147757">
        <w:rPr>
          <w:rFonts w:hAnsi="宋体" w:hint="eastAsia"/>
          <w:color w:val="000000"/>
          <w:sz w:val="28"/>
          <w:szCs w:val="28"/>
        </w:rPr>
        <w:t>则有</w:t>
      </w:r>
      <m:oMath>
        <m:sSub>
          <m:sSubPr>
            <m:ctrlPr>
              <w:rPr>
                <w:rFonts w:ascii="Cambria Math" w:hAnsi="Cambria Math"/>
                <w:color w:val="000000"/>
                <w:sz w:val="28"/>
                <w:szCs w:val="28"/>
              </w:rPr>
            </m:ctrlPr>
          </m:sSubPr>
          <m:e>
            <m:r>
              <m:rPr>
                <m:sty m:val="p"/>
              </m:rPr>
              <w:rPr>
                <w:rFonts w:ascii="Cambria Math" w:hAnsi="Cambria Math"/>
                <w:color w:val="000000"/>
                <w:sz w:val="28"/>
                <w:szCs w:val="28"/>
              </w:rPr>
              <m:t>SiO</m:t>
            </m:r>
          </m:e>
          <m:sub>
            <m:r>
              <m:rPr>
                <m:sty m:val="p"/>
              </m:rPr>
              <w:rPr>
                <w:rFonts w:ascii="Cambria Math" w:hAnsi="Cambria Math"/>
                <w:color w:val="000000"/>
                <w:sz w:val="28"/>
                <w:szCs w:val="28"/>
              </w:rPr>
              <m:t>2</m:t>
            </m:r>
          </m:sub>
        </m:sSub>
      </m:oMath>
      <w:r w:rsidRPr="00A944F0">
        <w:rPr>
          <w:rFonts w:hAnsi="宋体" w:hint="eastAsia"/>
          <w:color w:val="000000"/>
          <w:sz w:val="28"/>
          <w:szCs w:val="28"/>
        </w:rPr>
        <w:t>薄膜的反射率为</w:t>
      </w:r>
      <w:r w:rsidR="00147757">
        <w:rPr>
          <w:rFonts w:hAnsi="宋体" w:hint="eastAsia"/>
          <w:color w:val="000000"/>
          <w:sz w:val="28"/>
          <w:szCs w:val="28"/>
        </w:rPr>
        <w:t>：</w:t>
      </w:r>
    </w:p>
    <w:p w:rsidR="008074F1" w:rsidRPr="00A944F0" w:rsidRDefault="00DB4D39" w:rsidP="00FE432A">
      <w:pPr>
        <w:adjustRightInd w:val="0"/>
        <w:snapToGrid w:val="0"/>
        <w:spacing w:line="360" w:lineRule="auto"/>
        <w:ind w:firstLineChars="200" w:firstLine="560"/>
        <w:jc w:val="center"/>
        <w:rPr>
          <w:rFonts w:hAnsi="宋体"/>
          <w:color w:val="000000"/>
          <w:sz w:val="28"/>
          <w:szCs w:val="28"/>
        </w:rPr>
      </w:pPr>
      <m:oMath>
        <m:sSub>
          <m:sSubPr>
            <m:ctrlPr>
              <w:rPr>
                <w:rFonts w:ascii="Cambria Math" w:hAnsi="Cambria Math"/>
                <w:i/>
                <w:color w:val="000000"/>
                <w:sz w:val="28"/>
                <w:szCs w:val="28"/>
              </w:rPr>
            </m:ctrlPr>
          </m:sSubPr>
          <m:e>
            <m:r>
              <w:rPr>
                <w:rFonts w:ascii="Cambria Math" w:hAnsi="Cambria Math"/>
                <w:color w:val="000000"/>
                <w:sz w:val="28"/>
                <w:szCs w:val="28"/>
              </w:rPr>
              <m:t>R</m:t>
            </m:r>
          </m:e>
          <m:sub>
            <m:r>
              <w:rPr>
                <w:rFonts w:ascii="Cambria Math" w:hAnsi="Cambria Math"/>
                <w:color w:val="000000"/>
                <w:sz w:val="28"/>
                <w:szCs w:val="28"/>
              </w:rPr>
              <m:t>n</m:t>
            </m:r>
          </m:sub>
        </m:sSub>
        <m:r>
          <w:rPr>
            <w:rFonts w:ascii="Cambria Math" w:hAnsi="Cambria Math"/>
            <w:color w:val="000000"/>
            <w:sz w:val="28"/>
            <w:szCs w:val="28"/>
          </w:rPr>
          <m:t>=</m:t>
        </m:r>
        <m:f>
          <m:fPr>
            <m:type m:val="lin"/>
            <m:ctrlPr>
              <w:rPr>
                <w:rFonts w:ascii="Cambria Math" w:hAnsi="Cambria Math"/>
                <w:i/>
                <w:color w:val="000000"/>
                <w:sz w:val="28"/>
                <w:szCs w:val="28"/>
              </w:rPr>
            </m:ctrlPr>
          </m:fPr>
          <m:num>
            <m:d>
              <m:dPr>
                <m:ctrlPr>
                  <w:rPr>
                    <w:rFonts w:ascii="Cambria Math" w:hAnsi="Cambria Math"/>
                    <w:i/>
                    <w:color w:val="000000"/>
                    <w:sz w:val="28"/>
                    <w:szCs w:val="28"/>
                  </w:rPr>
                </m:ctrlPr>
              </m:dPr>
              <m:e>
                <m:sSub>
                  <m:sSubPr>
                    <m:ctrlPr>
                      <w:rPr>
                        <w:rFonts w:ascii="Cambria Math" w:hAnsi="Cambria Math"/>
                        <w:i/>
                        <w:color w:val="000000"/>
                        <w:sz w:val="28"/>
                        <w:szCs w:val="28"/>
                      </w:rPr>
                    </m:ctrlPr>
                  </m:sSubPr>
                  <m:e>
                    <m:r>
                      <w:rPr>
                        <w:rFonts w:ascii="Cambria Math" w:hAnsi="Cambria Math"/>
                        <w:color w:val="000000"/>
                        <w:sz w:val="28"/>
                        <w:szCs w:val="28"/>
                      </w:rPr>
                      <m:t>R</m:t>
                    </m:r>
                  </m:e>
                  <m:sub>
                    <m:r>
                      <w:rPr>
                        <w:rFonts w:ascii="Cambria Math" w:hAnsi="Cambria Math"/>
                        <w:color w:val="000000"/>
                        <w:sz w:val="28"/>
                        <w:szCs w:val="28"/>
                      </w:rPr>
                      <m:t>p</m:t>
                    </m:r>
                  </m:sub>
                </m:sSub>
                <m:r>
                  <w:rPr>
                    <w:rFonts w:ascii="Cambria Math" w:hAnsi="Cambria Math"/>
                    <w:color w:val="000000"/>
                    <w:sz w:val="28"/>
                    <w:szCs w:val="28"/>
                  </w:rPr>
                  <m:t>+</m:t>
                </m:r>
                <m:sSub>
                  <m:sSubPr>
                    <m:ctrlPr>
                      <w:rPr>
                        <w:rFonts w:ascii="Cambria Math" w:hAnsi="Cambria Math"/>
                        <w:i/>
                        <w:color w:val="000000"/>
                        <w:sz w:val="28"/>
                        <w:szCs w:val="28"/>
                      </w:rPr>
                    </m:ctrlPr>
                  </m:sSubPr>
                  <m:e>
                    <m:r>
                      <w:rPr>
                        <w:rFonts w:ascii="Cambria Math" w:hAnsi="Cambria Math"/>
                        <w:color w:val="000000"/>
                        <w:sz w:val="28"/>
                        <w:szCs w:val="28"/>
                      </w:rPr>
                      <m:t>R</m:t>
                    </m:r>
                  </m:e>
                  <m:sub>
                    <m:r>
                      <w:rPr>
                        <w:rFonts w:ascii="Cambria Math" w:hAnsi="Cambria Math"/>
                        <w:color w:val="000000"/>
                        <w:sz w:val="28"/>
                        <w:szCs w:val="28"/>
                      </w:rPr>
                      <m:t>s</m:t>
                    </m:r>
                  </m:sub>
                </m:sSub>
              </m:e>
            </m:d>
          </m:num>
          <m:den>
            <m:r>
              <w:rPr>
                <w:rFonts w:ascii="Cambria Math" w:hAnsi="Cambria Math"/>
                <w:color w:val="000000"/>
                <w:sz w:val="28"/>
                <w:szCs w:val="28"/>
              </w:rPr>
              <m:t>2</m:t>
            </m:r>
          </m:den>
        </m:f>
      </m:oMath>
      <w:r w:rsidR="00FE432A">
        <w:rPr>
          <w:rFonts w:hAnsi="宋体" w:hint="eastAsia"/>
          <w:color w:val="000000"/>
          <w:sz w:val="28"/>
          <w:szCs w:val="28"/>
        </w:rPr>
        <w:t xml:space="preserve">              </w:t>
      </w:r>
    </w:p>
    <w:p w:rsidR="00D1075F" w:rsidRPr="005C5EAC" w:rsidRDefault="00DB4D39" w:rsidP="005C5EAC">
      <w:pPr>
        <w:adjustRightInd w:val="0"/>
        <w:snapToGrid w:val="0"/>
        <w:spacing w:line="360" w:lineRule="auto"/>
        <w:jc w:val="left"/>
        <w:textAlignment w:val="center"/>
        <w:rPr>
          <w:rFonts w:ascii="Cambria Math" w:hAnsi="Cambria Math"/>
          <w:color w:val="000000"/>
          <w:sz w:val="28"/>
          <w:szCs w:val="28"/>
        </w:rPr>
      </w:pPr>
      <m:oMath>
        <m:sSub>
          <m:sSubPr>
            <m:ctrlPr>
              <w:rPr>
                <w:rFonts w:ascii="Cambria Math" w:hAnsi="Cambria Math"/>
                <w:color w:val="000000"/>
                <w:sz w:val="28"/>
                <w:szCs w:val="28"/>
              </w:rPr>
            </m:ctrlPr>
          </m:sSubPr>
          <m:e>
            <m:r>
              <w:rPr>
                <w:rFonts w:ascii="Cambria Math" w:hAnsi="Cambria Math"/>
                <w:color w:val="000000"/>
                <w:sz w:val="28"/>
                <w:szCs w:val="28"/>
              </w:rPr>
              <m:t>R</m:t>
            </m:r>
          </m:e>
          <m:sub>
            <m:r>
              <w:rPr>
                <w:rFonts w:ascii="Cambria Math" w:hAnsi="Cambria Math"/>
                <w:color w:val="000000"/>
                <w:sz w:val="28"/>
                <w:szCs w:val="28"/>
              </w:rPr>
              <m:t>n</m:t>
            </m:r>
          </m:sub>
        </m:sSub>
      </m:oMath>
      <w:r w:rsidR="00C44F2A" w:rsidRPr="005C5EAC">
        <w:rPr>
          <w:rFonts w:ascii="Cambria Math" w:hAnsi="Cambria Math" w:hint="eastAsia"/>
          <w:color w:val="000000"/>
          <w:sz w:val="28"/>
          <w:szCs w:val="28"/>
        </w:rPr>
        <w:t>即为</w:t>
      </w:r>
      <m:oMath>
        <m:sSub>
          <m:sSubPr>
            <m:ctrlPr>
              <w:rPr>
                <w:rFonts w:ascii="Cambria Math" w:hAnsi="Cambria Math"/>
                <w:color w:val="000000"/>
                <w:sz w:val="28"/>
                <w:szCs w:val="28"/>
              </w:rPr>
            </m:ctrlPr>
          </m:sSubPr>
          <m:e>
            <m:r>
              <m:rPr>
                <m:sty m:val="p"/>
              </m:rPr>
              <w:rPr>
                <w:rFonts w:ascii="Cambria Math" w:hAnsi="Cambria Math"/>
                <w:color w:val="000000"/>
                <w:sz w:val="28"/>
                <w:szCs w:val="28"/>
              </w:rPr>
              <m:t>SiO</m:t>
            </m:r>
          </m:e>
          <m:sub>
            <m:r>
              <m:rPr>
                <m:sty m:val="p"/>
              </m:rPr>
              <w:rPr>
                <w:rFonts w:ascii="Cambria Math" w:hAnsi="Cambria Math"/>
                <w:color w:val="000000"/>
                <w:sz w:val="28"/>
                <w:szCs w:val="28"/>
              </w:rPr>
              <m:t>2</m:t>
            </m:r>
          </m:sub>
        </m:sSub>
      </m:oMath>
      <w:r w:rsidR="001F52E3" w:rsidRPr="005C5EAC">
        <w:rPr>
          <w:rFonts w:ascii="Cambria Math" w:hAnsi="Cambria Math" w:hint="eastAsia"/>
          <w:color w:val="000000"/>
          <w:sz w:val="28"/>
          <w:szCs w:val="28"/>
        </w:rPr>
        <w:t>薄膜的理论反射率。</w:t>
      </w:r>
      <w:r w:rsidR="005C5EAC" w:rsidRPr="005C5EAC">
        <w:rPr>
          <w:rFonts w:ascii="Cambria Math" w:hAnsi="Cambria Math" w:hint="eastAsia"/>
          <w:color w:val="000000"/>
          <w:sz w:val="28"/>
          <w:szCs w:val="28"/>
        </w:rPr>
        <w:t>进而得到待测样件和标准样件的理论反射率之比</w:t>
      </w:r>
      <w:r w:rsidR="005C5EAC" w:rsidRPr="005C5EAC">
        <w:rPr>
          <w:rFonts w:ascii="Cambria Math" w:hAnsi="Cambria Math"/>
          <w:color w:val="000000"/>
          <w:sz w:val="28"/>
          <w:szCs w:val="28"/>
        </w:rPr>
        <w:object w:dxaOrig="859" w:dyaOrig="380">
          <v:shape id="_x0000_i1072" type="#_x0000_t75" style="width:43.6pt;height:18.75pt" o:ole="">
            <v:imagedata r:id="rId29" o:title=""/>
          </v:shape>
          <o:OLEObject Type="Embed" ProgID="Equation.DSMT4" ShapeID="_x0000_i1072" DrawAspect="Content" ObjectID="_1504248896" r:id="rId70"/>
        </w:object>
      </w:r>
      <w:r w:rsidR="005C5EAC" w:rsidRPr="005C5EAC">
        <w:rPr>
          <w:rFonts w:ascii="Cambria Math" w:hAnsi="Cambria Math" w:hint="eastAsia"/>
          <w:color w:val="000000"/>
          <w:sz w:val="28"/>
          <w:szCs w:val="28"/>
        </w:rPr>
        <w:t>为</w:t>
      </w:r>
      <m:oMath>
        <m:sSub>
          <m:sSubPr>
            <m:ctrlPr>
              <w:rPr>
                <w:rFonts w:ascii="Cambria Math" w:hAnsi="Cambria Math"/>
                <w:color w:val="000000"/>
                <w:sz w:val="28"/>
                <w:szCs w:val="28"/>
              </w:rPr>
            </m:ctrlPr>
          </m:sSubPr>
          <m:e>
            <m:r>
              <w:rPr>
                <w:rFonts w:ascii="Cambria Math" w:hAnsi="Cambria Math"/>
                <w:color w:val="000000"/>
                <w:sz w:val="28"/>
                <w:szCs w:val="28"/>
              </w:rPr>
              <m:t>R</m:t>
            </m:r>
          </m:e>
          <m:sub>
            <m:r>
              <w:rPr>
                <w:rFonts w:ascii="Cambria Math" w:hAnsi="Cambria Math"/>
                <w:color w:val="000000"/>
                <w:sz w:val="28"/>
                <w:szCs w:val="28"/>
              </w:rPr>
              <m:t>n</m:t>
            </m:r>
          </m:sub>
        </m:sSub>
      </m:oMath>
      <w:r w:rsidR="00652007">
        <w:rPr>
          <w:rFonts w:ascii="Cambria Math" w:hAnsi="Cambria Math" w:hint="eastAsia"/>
          <w:color w:val="000000"/>
          <w:sz w:val="28"/>
          <w:szCs w:val="28"/>
        </w:rPr>
        <w:t>与标准样件的反射率（为已知量）之比。</w:t>
      </w:r>
    </w:p>
    <w:p w:rsidR="000572C7" w:rsidRDefault="000572C7" w:rsidP="000572C7">
      <w:pPr>
        <w:adjustRightInd w:val="0"/>
        <w:snapToGrid w:val="0"/>
        <w:spacing w:line="360" w:lineRule="auto"/>
        <w:ind w:firstLineChars="200" w:firstLine="560"/>
        <w:rPr>
          <w:rFonts w:hAnsi="宋体"/>
          <w:color w:val="000000"/>
          <w:sz w:val="28"/>
          <w:szCs w:val="28"/>
        </w:rPr>
      </w:pPr>
      <w:r>
        <w:rPr>
          <w:rFonts w:hAnsi="宋体" w:hint="eastAsia"/>
          <w:color w:val="000000"/>
          <w:sz w:val="28"/>
          <w:szCs w:val="28"/>
        </w:rPr>
        <w:t>在理论模型中，标准样件的反射率和薄膜厚度是已知的，待测样件的反射率和薄膜厚度是未知的。</w:t>
      </w:r>
      <w:r>
        <w:rPr>
          <w:rFonts w:hint="eastAsia"/>
          <w:color w:val="000000"/>
          <w:sz w:val="28"/>
          <w:szCs w:val="28"/>
        </w:rPr>
        <w:t>待测样件和标准样件的</w:t>
      </w:r>
      <w:r>
        <w:rPr>
          <w:rFonts w:hAnsi="宋体" w:hint="eastAsia"/>
          <w:color w:val="000000"/>
          <w:sz w:val="28"/>
          <w:szCs w:val="28"/>
        </w:rPr>
        <w:t>理论反射率之比和实际反射率之比分别是两条横坐标为波长纵坐标是比值的函数曲线。</w:t>
      </w:r>
      <w:r w:rsidR="00E604AD">
        <w:rPr>
          <w:rFonts w:hAnsi="宋体" w:hint="eastAsia"/>
          <w:color w:val="000000"/>
          <w:sz w:val="28"/>
          <w:szCs w:val="28"/>
        </w:rPr>
        <w:t>如图</w:t>
      </w:r>
      <w:r w:rsidR="00E604AD">
        <w:rPr>
          <w:rFonts w:hAnsi="宋体" w:hint="eastAsia"/>
          <w:color w:val="000000"/>
          <w:sz w:val="28"/>
          <w:szCs w:val="28"/>
        </w:rPr>
        <w:t>4</w:t>
      </w:r>
      <w:r w:rsidR="00E604AD">
        <w:rPr>
          <w:rFonts w:hAnsi="宋体" w:hint="eastAsia"/>
          <w:color w:val="000000"/>
          <w:sz w:val="28"/>
          <w:szCs w:val="28"/>
        </w:rPr>
        <w:t>所示，</w:t>
      </w:r>
      <w:r>
        <w:rPr>
          <w:rFonts w:hAnsi="宋体" w:hint="eastAsia"/>
          <w:color w:val="000000"/>
          <w:sz w:val="28"/>
          <w:szCs w:val="28"/>
        </w:rPr>
        <w:t>通过理论模型，在给定待测样件膜厚初值</w:t>
      </w:r>
      <m:oMath>
        <m:sSub>
          <m:sSubPr>
            <m:ctrlPr>
              <w:rPr>
                <w:rFonts w:ascii="Cambria Math" w:hAnsi="Cambria Math"/>
                <w:i/>
                <w:color w:val="000000"/>
                <w:sz w:val="28"/>
                <w:szCs w:val="28"/>
              </w:rPr>
            </m:ctrlPr>
          </m:sSubPr>
          <m:e>
            <m:r>
              <w:rPr>
                <w:rFonts w:ascii="Cambria Math" w:hAnsi="Cambria Math"/>
                <w:color w:val="000000"/>
                <w:sz w:val="28"/>
                <w:szCs w:val="28"/>
              </w:rPr>
              <m:t>t</m:t>
            </m:r>
          </m:e>
          <m:sub>
            <m:r>
              <w:rPr>
                <w:rFonts w:ascii="Cambria Math" w:hAnsi="Cambria Math"/>
                <w:color w:val="000000"/>
                <w:sz w:val="28"/>
                <w:szCs w:val="28"/>
              </w:rPr>
              <m:t>0</m:t>
            </m:r>
          </m:sub>
        </m:sSub>
      </m:oMath>
      <w:r w:rsidR="00446FAF">
        <w:rPr>
          <w:rFonts w:hAnsi="宋体" w:hint="eastAsia"/>
          <w:color w:val="000000"/>
          <w:sz w:val="28"/>
          <w:szCs w:val="28"/>
        </w:rPr>
        <w:t>的</w:t>
      </w:r>
      <w:r>
        <w:rPr>
          <w:rFonts w:hAnsi="宋体" w:hint="eastAsia"/>
          <w:color w:val="000000"/>
          <w:sz w:val="28"/>
          <w:szCs w:val="28"/>
        </w:rPr>
        <w:t>条件下，计算出待测样件和校正样件的理论反射率之比</w:t>
      </w:r>
      <w:r w:rsidR="00446FAF" w:rsidRPr="00446FAF">
        <w:rPr>
          <w:rFonts w:hAnsi="宋体"/>
          <w:color w:val="000000"/>
          <w:position w:val="-12"/>
          <w:sz w:val="28"/>
          <w:szCs w:val="28"/>
        </w:rPr>
        <w:object w:dxaOrig="960" w:dyaOrig="380">
          <v:shape id="_x0000_i1073" type="#_x0000_t75" style="width:48.15pt;height:18.75pt" o:ole="">
            <v:imagedata r:id="rId71" o:title=""/>
          </v:shape>
          <o:OLEObject Type="Embed" ProgID="Equation.DSMT4" ShapeID="_x0000_i1073" DrawAspect="Content" ObjectID="_1504248897" r:id="rId72"/>
        </w:object>
      </w:r>
      <w:r>
        <w:rPr>
          <w:rFonts w:hAnsi="宋体" w:hint="eastAsia"/>
          <w:color w:val="000000"/>
          <w:sz w:val="28"/>
          <w:szCs w:val="28"/>
        </w:rPr>
        <w:t>，</w:t>
      </w:r>
      <w:r w:rsidR="00446FAF">
        <w:rPr>
          <w:rFonts w:hAnsi="宋体" w:hint="eastAsia"/>
          <w:color w:val="000000"/>
          <w:sz w:val="28"/>
          <w:szCs w:val="28"/>
        </w:rPr>
        <w:t>进而得到</w:t>
      </w:r>
      <w:r w:rsidR="00446FAF" w:rsidRPr="00446FAF">
        <w:rPr>
          <w:rFonts w:hAnsi="宋体"/>
          <w:color w:val="000000"/>
          <w:position w:val="-6"/>
          <w:sz w:val="28"/>
          <w:szCs w:val="28"/>
        </w:rPr>
        <w:object w:dxaOrig="639" w:dyaOrig="300">
          <v:shape id="_x0000_i1074" type="#_x0000_t75" style="width:31.45pt;height:15.2pt" o:ole="">
            <v:imagedata r:id="rId73" o:title=""/>
          </v:shape>
          <o:OLEObject Type="Embed" ProgID="Equation.DSMT4" ShapeID="_x0000_i1074" DrawAspect="Content" ObjectID="_1504248898" r:id="rId74"/>
        </w:object>
      </w:r>
      <w:r w:rsidR="00446FAF">
        <w:rPr>
          <w:rFonts w:hAnsi="宋体" w:hint="eastAsia"/>
          <w:color w:val="000000"/>
          <w:sz w:val="28"/>
          <w:szCs w:val="28"/>
        </w:rPr>
        <w:t>，不断调整</w:t>
      </w:r>
      <m:oMath>
        <m:sSub>
          <m:sSubPr>
            <m:ctrlPr>
              <w:rPr>
                <w:rFonts w:ascii="Cambria Math" w:hAnsi="Cambria Math"/>
                <w:i/>
                <w:color w:val="000000"/>
                <w:sz w:val="28"/>
                <w:szCs w:val="28"/>
              </w:rPr>
            </m:ctrlPr>
          </m:sSubPr>
          <m:e>
            <m:r>
              <w:rPr>
                <w:rFonts w:ascii="Cambria Math" w:hAnsi="Cambria Math"/>
                <w:color w:val="000000"/>
                <w:sz w:val="28"/>
                <w:szCs w:val="28"/>
              </w:rPr>
              <m:t>t</m:t>
            </m:r>
          </m:e>
          <m:sub>
            <m:r>
              <w:rPr>
                <w:rFonts w:ascii="Cambria Math" w:hAnsi="Cambria Math"/>
                <w:color w:val="000000"/>
                <w:sz w:val="28"/>
                <w:szCs w:val="28"/>
              </w:rPr>
              <m:t>0</m:t>
            </m:r>
          </m:sub>
        </m:sSub>
      </m:oMath>
      <w:r w:rsidR="00446FAF">
        <w:rPr>
          <w:rFonts w:hAnsi="宋体" w:hint="eastAsia"/>
          <w:color w:val="000000"/>
          <w:sz w:val="28"/>
          <w:szCs w:val="28"/>
        </w:rPr>
        <w:t>的值，使得</w:t>
      </w:r>
      <w:r w:rsidR="00446FAF" w:rsidRPr="00446FAF">
        <w:rPr>
          <w:rFonts w:hAnsi="宋体"/>
          <w:color w:val="000000"/>
          <w:position w:val="-6"/>
          <w:sz w:val="28"/>
          <w:szCs w:val="28"/>
        </w:rPr>
        <w:object w:dxaOrig="639" w:dyaOrig="300">
          <v:shape id="_x0000_i1075" type="#_x0000_t75" style="width:31.45pt;height:15.2pt" o:ole="">
            <v:imagedata r:id="rId73" o:title=""/>
          </v:shape>
          <o:OLEObject Type="Embed" ProgID="Equation.DSMT4" ShapeID="_x0000_i1075" DrawAspect="Content" ObjectID="_1504248899" r:id="rId75"/>
        </w:object>
      </w:r>
      <w:r w:rsidR="00446FAF">
        <w:rPr>
          <w:rFonts w:hAnsi="宋体" w:hint="eastAsia"/>
          <w:color w:val="000000"/>
          <w:sz w:val="28"/>
          <w:szCs w:val="28"/>
        </w:rPr>
        <w:t>的值最小，此时对应的</w:t>
      </w:r>
      <m:oMath>
        <m:sSub>
          <m:sSubPr>
            <m:ctrlPr>
              <w:rPr>
                <w:rFonts w:ascii="Cambria Math" w:hAnsi="Cambria Math"/>
                <w:i/>
                <w:color w:val="000000"/>
                <w:sz w:val="28"/>
                <w:szCs w:val="28"/>
              </w:rPr>
            </m:ctrlPr>
          </m:sSubPr>
          <m:e>
            <m:r>
              <w:rPr>
                <w:rFonts w:ascii="Cambria Math" w:hAnsi="Cambria Math"/>
                <w:color w:val="000000"/>
                <w:sz w:val="28"/>
                <w:szCs w:val="28"/>
              </w:rPr>
              <m:t>t</m:t>
            </m:r>
          </m:e>
          <m:sub>
            <m:r>
              <w:rPr>
                <w:rFonts w:ascii="Cambria Math" w:hAnsi="Cambria Math"/>
                <w:color w:val="000000"/>
                <w:sz w:val="28"/>
                <w:szCs w:val="28"/>
              </w:rPr>
              <m:t>0</m:t>
            </m:r>
          </m:sub>
        </m:sSub>
      </m:oMath>
      <w:r w:rsidR="00446FAF">
        <w:rPr>
          <w:rFonts w:hAnsi="宋体" w:hint="eastAsia"/>
          <w:color w:val="000000"/>
          <w:sz w:val="28"/>
          <w:szCs w:val="28"/>
        </w:rPr>
        <w:t>值即是测厚仪测得的待测样件膜厚。</w:t>
      </w:r>
    </w:p>
    <w:p w:rsidR="00CA383E" w:rsidRDefault="00CA383E" w:rsidP="000572C7">
      <w:pPr>
        <w:adjustRightInd w:val="0"/>
        <w:snapToGrid w:val="0"/>
        <w:spacing w:line="360" w:lineRule="auto"/>
        <w:ind w:firstLineChars="200" w:firstLine="560"/>
        <w:rPr>
          <w:rFonts w:hAnsi="宋体"/>
          <w:color w:val="000000"/>
          <w:sz w:val="28"/>
          <w:szCs w:val="28"/>
        </w:rPr>
      </w:pPr>
      <w:r>
        <w:rPr>
          <w:rFonts w:hAnsi="宋体" w:hint="eastAsia"/>
          <w:color w:val="000000"/>
          <w:sz w:val="28"/>
          <w:szCs w:val="28"/>
        </w:rPr>
        <w:t>在上述膜厚测量方法中，</w:t>
      </w:r>
      <w:r w:rsidR="00145E5C">
        <w:rPr>
          <w:rFonts w:hAnsi="宋体" w:hint="eastAsia"/>
          <w:color w:val="000000"/>
          <w:sz w:val="28"/>
          <w:szCs w:val="28"/>
        </w:rPr>
        <w:t>每一次测量过程中需要测量两次样件</w:t>
      </w:r>
      <w:r w:rsidR="0012131C">
        <w:rPr>
          <w:rFonts w:hAnsi="宋体" w:hint="eastAsia"/>
          <w:color w:val="000000"/>
          <w:sz w:val="28"/>
          <w:szCs w:val="28"/>
        </w:rPr>
        <w:t>，并获取三组光强测量值，第一组为环境中的杂散光光强值和光谱仪自身的暗噪声，第二组为标准样件在可见光波长下的反射光强值，第三组为待测样件在可见光波长下的反射光强值。上述</w:t>
      </w:r>
      <w:r w:rsidR="0012131C" w:rsidRPr="00A944F0">
        <w:rPr>
          <w:rFonts w:hAnsi="宋体" w:hint="eastAsia"/>
          <w:color w:val="000000"/>
          <w:sz w:val="28"/>
          <w:szCs w:val="28"/>
        </w:rPr>
        <w:t>便携式</w:t>
      </w:r>
      <w:r w:rsidR="0012131C">
        <w:rPr>
          <w:rFonts w:hAnsi="宋体" w:hint="eastAsia"/>
          <w:color w:val="000000"/>
          <w:sz w:val="28"/>
          <w:szCs w:val="28"/>
        </w:rPr>
        <w:t>薄膜测</w:t>
      </w:r>
      <w:r w:rsidR="0012131C" w:rsidRPr="00A944F0">
        <w:rPr>
          <w:rFonts w:hAnsi="宋体" w:hint="eastAsia"/>
          <w:color w:val="000000"/>
          <w:sz w:val="28"/>
          <w:szCs w:val="28"/>
        </w:rPr>
        <w:t>厚仪</w:t>
      </w:r>
      <w:r>
        <w:rPr>
          <w:rFonts w:hAnsi="宋体" w:hint="eastAsia"/>
          <w:color w:val="000000"/>
          <w:sz w:val="28"/>
          <w:szCs w:val="28"/>
        </w:rPr>
        <w:t>并不能直接</w:t>
      </w:r>
      <w:r w:rsidRPr="00A944F0">
        <w:rPr>
          <w:rFonts w:hAnsi="宋体" w:hint="eastAsia"/>
          <w:color w:val="000000"/>
          <w:sz w:val="28"/>
          <w:szCs w:val="28"/>
        </w:rPr>
        <w:t>测</w:t>
      </w:r>
      <w:r>
        <w:rPr>
          <w:rFonts w:hAnsi="宋体" w:hint="eastAsia"/>
          <w:color w:val="000000"/>
          <w:sz w:val="28"/>
          <w:szCs w:val="28"/>
        </w:rPr>
        <w:t>得</w:t>
      </w:r>
      <w:r w:rsidRPr="00A944F0">
        <w:rPr>
          <w:rFonts w:hAnsi="宋体" w:hint="eastAsia"/>
          <w:color w:val="000000"/>
          <w:sz w:val="28"/>
          <w:szCs w:val="28"/>
        </w:rPr>
        <w:t>入</w:t>
      </w:r>
      <w:r w:rsidRPr="00A944F0">
        <w:rPr>
          <w:rFonts w:hAnsi="宋体" w:hint="eastAsia"/>
          <w:color w:val="000000"/>
          <w:sz w:val="28"/>
          <w:szCs w:val="28"/>
        </w:rPr>
        <w:lastRenderedPageBreak/>
        <w:t>射光光强</w:t>
      </w:r>
      <m:oMath>
        <m:sSub>
          <m:sSubPr>
            <m:ctrlPr>
              <w:rPr>
                <w:rFonts w:ascii="Cambria Math" w:hAnsi="Cambria Math"/>
                <w:i/>
                <w:color w:val="000000"/>
                <w:sz w:val="28"/>
                <w:szCs w:val="28"/>
              </w:rPr>
            </m:ctrlPr>
          </m:sSubPr>
          <m:e>
            <m:r>
              <w:rPr>
                <w:rFonts w:ascii="Cambria Math" w:hAnsi="Cambria Math"/>
                <w:color w:val="000000"/>
                <w:sz w:val="28"/>
                <w:szCs w:val="28"/>
              </w:rPr>
              <m:t>I</m:t>
            </m:r>
          </m:e>
          <m:sub>
            <m:r>
              <w:rPr>
                <w:rFonts w:ascii="Cambria Math" w:hAnsi="Cambria Math"/>
                <w:color w:val="000000"/>
                <w:sz w:val="28"/>
                <w:szCs w:val="28"/>
              </w:rPr>
              <m:t>i</m:t>
            </m:r>
          </m:sub>
        </m:sSub>
      </m:oMath>
      <w:r w:rsidRPr="00A90F64">
        <w:rPr>
          <w:position w:val="-14"/>
        </w:rPr>
        <w:object w:dxaOrig="460" w:dyaOrig="420">
          <v:shape id="_x0000_i1076" type="#_x0000_t75" style="width:23.3pt;height:20.8pt" o:ole="">
            <v:imagedata r:id="rId76" o:title=""/>
          </v:shape>
          <o:OLEObject Type="Embed" ProgID="Equation.DSMT4" ShapeID="_x0000_i1076" DrawAspect="Content" ObjectID="_1504248900" r:id="rId77"/>
        </w:object>
      </w:r>
      <w:r w:rsidRPr="00A944F0">
        <w:rPr>
          <w:rFonts w:hAnsi="宋体" w:hint="eastAsia"/>
          <w:color w:val="000000"/>
          <w:sz w:val="28"/>
          <w:szCs w:val="28"/>
        </w:rPr>
        <w:t>，因此</w:t>
      </w:r>
      <w:r w:rsidR="0012131C">
        <w:rPr>
          <w:rFonts w:hAnsi="宋体" w:hint="eastAsia"/>
          <w:color w:val="000000"/>
          <w:sz w:val="28"/>
          <w:szCs w:val="28"/>
        </w:rPr>
        <w:t>通过</w:t>
      </w:r>
      <w:r w:rsidRPr="00A944F0">
        <w:rPr>
          <w:rFonts w:hAnsi="宋体" w:hint="eastAsia"/>
          <w:color w:val="000000"/>
          <w:sz w:val="28"/>
          <w:szCs w:val="28"/>
        </w:rPr>
        <w:t>测量</w:t>
      </w:r>
      <w:r w:rsidR="0012131C">
        <w:rPr>
          <w:rFonts w:hAnsi="宋体" w:hint="eastAsia"/>
          <w:color w:val="000000"/>
          <w:sz w:val="28"/>
          <w:szCs w:val="28"/>
        </w:rPr>
        <w:t>两</w:t>
      </w:r>
      <w:r w:rsidR="00145E5C">
        <w:rPr>
          <w:rFonts w:hAnsi="宋体" w:hint="eastAsia"/>
          <w:color w:val="000000"/>
          <w:sz w:val="28"/>
          <w:szCs w:val="28"/>
        </w:rPr>
        <w:t>种不同厚度的样件</w:t>
      </w:r>
      <w:r w:rsidRPr="00A944F0">
        <w:rPr>
          <w:rFonts w:hAnsi="宋体" w:hint="eastAsia"/>
          <w:color w:val="000000"/>
          <w:sz w:val="28"/>
          <w:szCs w:val="28"/>
        </w:rPr>
        <w:t>的反射光强，并利用比值法将</w:t>
      </w:r>
      <m:oMath>
        <m:sSub>
          <m:sSubPr>
            <m:ctrlPr>
              <w:rPr>
                <w:rFonts w:ascii="Cambria Math" w:hAnsi="Cambria Math"/>
                <w:i/>
                <w:color w:val="000000"/>
                <w:sz w:val="28"/>
                <w:szCs w:val="28"/>
              </w:rPr>
            </m:ctrlPr>
          </m:sSubPr>
          <m:e>
            <m:r>
              <w:rPr>
                <w:rFonts w:ascii="Cambria Math" w:hAnsi="Cambria Math"/>
                <w:color w:val="000000"/>
                <w:sz w:val="28"/>
                <w:szCs w:val="28"/>
              </w:rPr>
              <m:t>I</m:t>
            </m:r>
          </m:e>
          <m:sub>
            <m:r>
              <w:rPr>
                <w:rFonts w:ascii="Cambria Math" w:hAnsi="Cambria Math"/>
                <w:color w:val="000000"/>
                <w:sz w:val="28"/>
                <w:szCs w:val="28"/>
              </w:rPr>
              <m:t>i</m:t>
            </m:r>
          </m:sub>
        </m:sSub>
        <m:r>
          <m:rPr>
            <m:sty m:val="p"/>
          </m:rPr>
          <w:rPr>
            <w:rFonts w:ascii="Cambria Math" w:hAnsi="Cambria Math"/>
            <w:position w:val="-14"/>
          </w:rPr>
          <w:object w:dxaOrig="460" w:dyaOrig="420">
            <v:shape id="_x0000_i1077" type="#_x0000_t75" style="width:23.3pt;height:20.8pt" o:ole="">
              <v:imagedata r:id="rId76" o:title=""/>
            </v:shape>
            <o:OLEObject Type="Embed" ProgID="Equation.DSMT4" ShapeID="_x0000_i1077" DrawAspect="Content" ObjectID="_1504248901" r:id="rId78"/>
          </w:object>
        </m:r>
      </m:oMath>
      <w:r w:rsidRPr="00A944F0">
        <w:rPr>
          <w:rFonts w:hAnsi="宋体"/>
          <w:color w:val="000000"/>
          <w:sz w:val="28"/>
          <w:szCs w:val="28"/>
        </w:rPr>
        <w:t>消除</w:t>
      </w:r>
      <w:r w:rsidRPr="00A944F0">
        <w:rPr>
          <w:rFonts w:hAnsi="宋体" w:hint="eastAsia"/>
          <w:color w:val="000000"/>
          <w:sz w:val="28"/>
          <w:szCs w:val="28"/>
        </w:rPr>
        <w:t>，这也是</w:t>
      </w:r>
      <w:r w:rsidR="0012131C">
        <w:rPr>
          <w:rFonts w:hAnsi="宋体" w:hint="eastAsia"/>
          <w:color w:val="000000"/>
          <w:sz w:val="28"/>
          <w:szCs w:val="28"/>
        </w:rPr>
        <w:t>上述方法中</w:t>
      </w:r>
      <w:r w:rsidRPr="00A944F0">
        <w:rPr>
          <w:rFonts w:hAnsi="宋体" w:hint="eastAsia"/>
          <w:color w:val="000000"/>
          <w:sz w:val="28"/>
          <w:szCs w:val="28"/>
        </w:rPr>
        <w:t>必须测量校正样件的缘由，</w:t>
      </w:r>
      <w:r w:rsidR="0012131C">
        <w:rPr>
          <w:rFonts w:hAnsi="宋体" w:hint="eastAsia"/>
          <w:color w:val="000000"/>
          <w:sz w:val="28"/>
          <w:szCs w:val="28"/>
        </w:rPr>
        <w:t>从而得到</w:t>
      </w:r>
      <w:r w:rsidR="0012131C">
        <w:rPr>
          <w:rFonts w:hint="eastAsia"/>
          <w:color w:val="000000"/>
          <w:sz w:val="28"/>
          <w:szCs w:val="28"/>
        </w:rPr>
        <w:t>待测样件和标准样件的实际反射率之比</w:t>
      </w:r>
      <w:r w:rsidR="0012131C" w:rsidRPr="00CA2988">
        <w:rPr>
          <w:position w:val="-36"/>
        </w:rPr>
        <w:object w:dxaOrig="2460" w:dyaOrig="840">
          <v:shape id="_x0000_i1078" type="#_x0000_t75" style="width:123.2pt;height:42.1pt" o:ole="">
            <v:imagedata r:id="rId21" o:title=""/>
          </v:shape>
          <o:OLEObject Type="Embed" ProgID="Equation.DSMT4" ShapeID="_x0000_i1078" DrawAspect="Content" ObjectID="_1504248902" r:id="rId79"/>
        </w:object>
      </w:r>
      <w:r w:rsidRPr="00A944F0">
        <w:rPr>
          <w:rFonts w:hAnsi="宋体" w:hint="eastAsia"/>
          <w:color w:val="000000"/>
          <w:sz w:val="28"/>
          <w:szCs w:val="28"/>
        </w:rPr>
        <w:t>，</w:t>
      </w:r>
      <w:r w:rsidR="0012131C">
        <w:rPr>
          <w:rFonts w:hAnsi="宋体" w:hint="eastAsia"/>
          <w:color w:val="000000"/>
          <w:sz w:val="28"/>
          <w:szCs w:val="28"/>
        </w:rPr>
        <w:t>此即为上述</w:t>
      </w:r>
      <w:r w:rsidRPr="00A944F0">
        <w:rPr>
          <w:rFonts w:hAnsi="宋体" w:hint="eastAsia"/>
          <w:color w:val="000000"/>
          <w:sz w:val="28"/>
          <w:szCs w:val="28"/>
        </w:rPr>
        <w:t>便携式</w:t>
      </w:r>
      <w:r w:rsidR="0012131C">
        <w:rPr>
          <w:rFonts w:hAnsi="宋体" w:hint="eastAsia"/>
          <w:color w:val="000000"/>
          <w:sz w:val="28"/>
          <w:szCs w:val="28"/>
        </w:rPr>
        <w:t>薄膜测</w:t>
      </w:r>
      <w:r w:rsidRPr="00A944F0">
        <w:rPr>
          <w:rFonts w:hAnsi="宋体" w:hint="eastAsia"/>
          <w:color w:val="000000"/>
          <w:sz w:val="28"/>
          <w:szCs w:val="28"/>
        </w:rPr>
        <w:t>厚仪的理论模型。</w:t>
      </w:r>
    </w:p>
    <w:p w:rsidR="00BC549C" w:rsidRDefault="005B3A9A" w:rsidP="00AF287A">
      <w:pPr>
        <w:spacing w:line="360" w:lineRule="auto"/>
        <w:ind w:firstLineChars="200" w:firstLine="560"/>
        <w:rPr>
          <w:kern w:val="0"/>
          <w:sz w:val="28"/>
          <w:szCs w:val="28"/>
        </w:rPr>
      </w:pPr>
      <w:r w:rsidRPr="00F7780C">
        <w:rPr>
          <w:rFonts w:ascii="宋体" w:hAnsi="宋体" w:hint="eastAsia"/>
          <w:color w:val="000000"/>
          <w:sz w:val="28"/>
          <w:szCs w:val="28"/>
        </w:rPr>
        <w:t>将对</w:t>
      </w:r>
      <w:r>
        <w:rPr>
          <w:rFonts w:hAnsi="宋体" w:hint="eastAsia"/>
          <w:color w:val="000000"/>
          <w:sz w:val="28"/>
          <w:szCs w:val="28"/>
        </w:rPr>
        <w:t>应算法用程序语言实现然后封装至</w:t>
      </w:r>
      <w:r>
        <w:rPr>
          <w:rFonts w:hAnsi="宋体" w:hint="eastAsia"/>
          <w:color w:val="000000"/>
          <w:sz w:val="28"/>
          <w:szCs w:val="28"/>
        </w:rPr>
        <w:t>Mini2440</w:t>
      </w:r>
      <w:r>
        <w:rPr>
          <w:rFonts w:hAnsi="宋体" w:hint="eastAsia"/>
          <w:color w:val="000000"/>
          <w:sz w:val="28"/>
          <w:szCs w:val="28"/>
        </w:rPr>
        <w:t>开发板中，同时在</w:t>
      </w:r>
      <w:r>
        <w:rPr>
          <w:rFonts w:hAnsi="宋体" w:hint="eastAsia"/>
          <w:color w:val="000000"/>
          <w:sz w:val="28"/>
          <w:szCs w:val="28"/>
        </w:rPr>
        <w:t>Mini2440</w:t>
      </w:r>
      <w:r>
        <w:rPr>
          <w:rFonts w:hAnsi="宋体" w:hint="eastAsia"/>
          <w:color w:val="000000"/>
          <w:sz w:val="28"/>
          <w:szCs w:val="28"/>
        </w:rPr>
        <w:t>开发板中植入主程序和实现各相应功能的子程序。如此，当使用者通过便携式薄膜测厚仪的用户界面触发使用时，便携式薄膜测厚仪便可启动工作了。</w:t>
      </w:r>
    </w:p>
    <w:p w:rsidR="00AF287A" w:rsidRPr="00A627BB" w:rsidRDefault="003750BF" w:rsidP="00AF287A">
      <w:pPr>
        <w:spacing w:line="360" w:lineRule="auto"/>
        <w:ind w:firstLineChars="200" w:firstLine="560"/>
        <w:rPr>
          <w:kern w:val="0"/>
          <w:sz w:val="28"/>
          <w:szCs w:val="28"/>
        </w:rPr>
      </w:pPr>
      <w:r w:rsidRPr="00A627BB">
        <w:rPr>
          <w:kern w:val="0"/>
          <w:sz w:val="28"/>
          <w:szCs w:val="28"/>
        </w:rPr>
        <w:t>本领域的技术人员容易理解，</w:t>
      </w:r>
      <w:r w:rsidR="00AF287A" w:rsidRPr="00A627BB">
        <w:rPr>
          <w:kern w:val="0"/>
          <w:sz w:val="28"/>
          <w:szCs w:val="28"/>
        </w:rPr>
        <w:t>以上所述仅为本</w:t>
      </w:r>
      <w:r w:rsidR="00A70CC5" w:rsidRPr="00A627BB">
        <w:rPr>
          <w:kern w:val="0"/>
          <w:sz w:val="28"/>
          <w:szCs w:val="28"/>
        </w:rPr>
        <w:t>发明</w:t>
      </w:r>
      <w:r w:rsidR="00AF287A" w:rsidRPr="00A627BB">
        <w:rPr>
          <w:kern w:val="0"/>
          <w:sz w:val="28"/>
          <w:szCs w:val="28"/>
        </w:rPr>
        <w:t>的较佳实施例而已，并不用以限制本</w:t>
      </w:r>
      <w:r w:rsidR="00A70CC5" w:rsidRPr="00A627BB">
        <w:rPr>
          <w:kern w:val="0"/>
          <w:sz w:val="28"/>
          <w:szCs w:val="28"/>
        </w:rPr>
        <w:t>发明</w:t>
      </w:r>
      <w:r w:rsidR="00AF287A" w:rsidRPr="00A627BB">
        <w:rPr>
          <w:kern w:val="0"/>
          <w:sz w:val="28"/>
          <w:szCs w:val="28"/>
        </w:rPr>
        <w:t>，凡在本</w:t>
      </w:r>
      <w:r w:rsidR="00A70CC5" w:rsidRPr="00A627BB">
        <w:rPr>
          <w:kern w:val="0"/>
          <w:sz w:val="28"/>
          <w:szCs w:val="28"/>
        </w:rPr>
        <w:t>发明</w:t>
      </w:r>
      <w:r w:rsidR="00AF287A" w:rsidRPr="00A627BB">
        <w:rPr>
          <w:kern w:val="0"/>
          <w:sz w:val="28"/>
          <w:szCs w:val="28"/>
        </w:rPr>
        <w:t>的精神和原则之内所作的任何修改、等同替换和改进等，均应包含在本</w:t>
      </w:r>
      <w:r w:rsidR="00A70CC5" w:rsidRPr="00A627BB">
        <w:rPr>
          <w:kern w:val="0"/>
          <w:sz w:val="28"/>
          <w:szCs w:val="28"/>
        </w:rPr>
        <w:t>发明</w:t>
      </w:r>
      <w:r w:rsidR="00AF287A" w:rsidRPr="00A627BB">
        <w:rPr>
          <w:kern w:val="0"/>
          <w:sz w:val="28"/>
          <w:szCs w:val="28"/>
        </w:rPr>
        <w:t>的保护范围之内。</w:t>
      </w:r>
    </w:p>
    <w:p w:rsidR="00AF287A" w:rsidRPr="00A627BB" w:rsidRDefault="00AF287A" w:rsidP="00AF287A">
      <w:pPr>
        <w:pageBreakBefore/>
        <w:pBdr>
          <w:bottom w:val="single" w:sz="6" w:space="1" w:color="auto"/>
        </w:pBdr>
        <w:spacing w:line="360" w:lineRule="auto"/>
        <w:jc w:val="center"/>
        <w:rPr>
          <w:rFonts w:eastAsia="楷体_GB2312"/>
          <w:spacing w:val="62"/>
          <w:kern w:val="0"/>
          <w:sz w:val="28"/>
          <w:szCs w:val="28"/>
        </w:rPr>
        <w:sectPr w:rsidR="00AF287A" w:rsidRPr="00A627BB" w:rsidSect="003028E1">
          <w:footerReference w:type="default" r:id="rId80"/>
          <w:type w:val="oddPage"/>
          <w:pgSz w:w="11907" w:h="16840" w:code="9"/>
          <w:pgMar w:top="1418" w:right="1418" w:bottom="1418" w:left="1418" w:header="567" w:footer="851" w:gutter="0"/>
          <w:pgNumType w:start="1"/>
          <w:cols w:space="720"/>
          <w:noEndnote/>
          <w:docGrid w:linePitch="432"/>
        </w:sectPr>
      </w:pPr>
    </w:p>
    <w:p w:rsidR="00AF287A" w:rsidRPr="00864B3B" w:rsidRDefault="00AF287A" w:rsidP="00021C6F">
      <w:pPr>
        <w:pBdr>
          <w:bottom w:val="single" w:sz="6" w:space="1" w:color="auto"/>
        </w:pBdr>
        <w:spacing w:line="360" w:lineRule="auto"/>
        <w:jc w:val="center"/>
        <w:rPr>
          <w:rFonts w:eastAsia="黑体"/>
          <w:b/>
          <w:bCs/>
          <w:spacing w:val="564"/>
          <w:kern w:val="0"/>
          <w:sz w:val="32"/>
          <w:szCs w:val="32"/>
        </w:rPr>
      </w:pPr>
      <w:r w:rsidRPr="00864B3B">
        <w:rPr>
          <w:rFonts w:eastAsia="黑体"/>
          <w:b/>
          <w:bCs/>
          <w:spacing w:val="201"/>
          <w:kern w:val="0"/>
          <w:sz w:val="32"/>
          <w:szCs w:val="32"/>
          <w:fitText w:val="3220" w:id="36852992"/>
        </w:rPr>
        <w:lastRenderedPageBreak/>
        <w:t>说明书附</w:t>
      </w:r>
      <w:r w:rsidRPr="00864B3B">
        <w:rPr>
          <w:rFonts w:eastAsia="黑体"/>
          <w:b/>
          <w:bCs/>
          <w:spacing w:val="3"/>
          <w:kern w:val="0"/>
          <w:sz w:val="32"/>
          <w:szCs w:val="32"/>
          <w:fitText w:val="3220" w:id="36852992"/>
        </w:rPr>
        <w:t>图</w:t>
      </w:r>
    </w:p>
    <w:p w:rsidR="00AF287A" w:rsidRPr="00A627BB" w:rsidRDefault="00AF287A" w:rsidP="00AF287A">
      <w:pPr>
        <w:spacing w:line="360" w:lineRule="auto"/>
        <w:rPr>
          <w:rFonts w:eastAsia="楷体_GB2312"/>
          <w:kern w:val="0"/>
          <w:sz w:val="28"/>
          <w:szCs w:val="28"/>
        </w:rPr>
      </w:pPr>
    </w:p>
    <w:p w:rsidR="003750BF" w:rsidRPr="00A627BB" w:rsidRDefault="00A627BB" w:rsidP="003750BF">
      <w:pPr>
        <w:spacing w:line="360" w:lineRule="auto"/>
        <w:jc w:val="center"/>
        <w:rPr>
          <w:rFonts w:eastAsia="楷体_GB2312"/>
          <w:kern w:val="0"/>
          <w:sz w:val="28"/>
          <w:szCs w:val="28"/>
        </w:rPr>
      </w:pPr>
      <w:r w:rsidRPr="00A627BB">
        <w:object w:dxaOrig="8265" w:dyaOrig="13846">
          <v:shape id="_x0000_i1079" type="#_x0000_t75" style="width:414.25pt;height:279.9pt" o:ole="">
            <v:imagedata r:id="rId10" o:title="" cropbottom="44612f" cropleft="9785f" cropright="-864f"/>
          </v:shape>
          <o:OLEObject Type="Embed" ProgID="Visio.Drawing.15" ShapeID="_x0000_i1079" DrawAspect="Content" ObjectID="_1504248903" r:id="rId81"/>
        </w:object>
      </w:r>
    </w:p>
    <w:p w:rsidR="00AF287A" w:rsidRPr="00A627BB" w:rsidRDefault="00AF287A" w:rsidP="00AF287A">
      <w:pPr>
        <w:spacing w:line="360" w:lineRule="auto"/>
        <w:jc w:val="center"/>
        <w:rPr>
          <w:sz w:val="28"/>
        </w:rPr>
      </w:pPr>
      <w:r w:rsidRPr="00A627BB">
        <w:rPr>
          <w:sz w:val="28"/>
        </w:rPr>
        <w:t>图</w:t>
      </w:r>
      <w:r w:rsidRPr="00A627BB">
        <w:rPr>
          <w:sz w:val="28"/>
        </w:rPr>
        <w:t>1</w:t>
      </w:r>
    </w:p>
    <w:p w:rsidR="003750BF" w:rsidRPr="00A627BB" w:rsidRDefault="003750BF" w:rsidP="00AF287A">
      <w:pPr>
        <w:spacing w:line="360" w:lineRule="auto"/>
        <w:jc w:val="center"/>
        <w:rPr>
          <w:sz w:val="28"/>
        </w:rPr>
      </w:pPr>
    </w:p>
    <w:p w:rsidR="003750BF" w:rsidRPr="00A627BB" w:rsidRDefault="002D38C8" w:rsidP="00AF287A">
      <w:pPr>
        <w:spacing w:line="360" w:lineRule="auto"/>
        <w:jc w:val="center"/>
        <w:rPr>
          <w:sz w:val="28"/>
        </w:rPr>
      </w:pPr>
      <w:r w:rsidRPr="00A627BB">
        <w:rPr>
          <w:noProof/>
          <w:szCs w:val="21"/>
        </w:rPr>
        <w:drawing>
          <wp:inline distT="0" distB="0" distL="0" distR="0">
            <wp:extent cx="3760013" cy="302915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82">
                      <a:extLst>
                        <a:ext uri="{28A0092B-C50C-407E-A947-70E740481C1C}">
                          <a14:useLocalDpi xmlns:a14="http://schemas.microsoft.com/office/drawing/2010/main" val="0"/>
                        </a:ext>
                      </a:extLst>
                    </a:blip>
                    <a:srcRect/>
                    <a:stretch>
                      <a:fillRect/>
                    </a:stretch>
                  </pic:blipFill>
                  <pic:spPr bwMode="auto">
                    <a:xfrm>
                      <a:off x="0" y="0"/>
                      <a:ext cx="3759991" cy="3029137"/>
                    </a:xfrm>
                    <a:prstGeom prst="rect">
                      <a:avLst/>
                    </a:prstGeom>
                    <a:noFill/>
                    <a:ln>
                      <a:noFill/>
                    </a:ln>
                  </pic:spPr>
                </pic:pic>
              </a:graphicData>
            </a:graphic>
          </wp:inline>
        </w:drawing>
      </w:r>
    </w:p>
    <w:p w:rsidR="002D38C8" w:rsidRPr="00A627BB" w:rsidRDefault="00AF287A" w:rsidP="00AF287A">
      <w:pPr>
        <w:spacing w:line="360" w:lineRule="auto"/>
        <w:jc w:val="center"/>
        <w:rPr>
          <w:kern w:val="0"/>
          <w:sz w:val="28"/>
          <w:szCs w:val="28"/>
        </w:rPr>
      </w:pPr>
      <w:r w:rsidRPr="00A627BB">
        <w:rPr>
          <w:kern w:val="0"/>
          <w:sz w:val="28"/>
          <w:szCs w:val="28"/>
        </w:rPr>
        <w:t>图</w:t>
      </w:r>
      <w:r w:rsidRPr="00A627BB">
        <w:rPr>
          <w:kern w:val="0"/>
          <w:sz w:val="28"/>
          <w:szCs w:val="28"/>
        </w:rPr>
        <w:t>2</w:t>
      </w:r>
    </w:p>
    <w:p w:rsidR="002D38C8" w:rsidRPr="00A627BB" w:rsidRDefault="002D38C8">
      <w:pPr>
        <w:widowControl/>
        <w:jc w:val="left"/>
        <w:rPr>
          <w:kern w:val="0"/>
          <w:sz w:val="28"/>
          <w:szCs w:val="28"/>
        </w:rPr>
      </w:pPr>
      <w:r w:rsidRPr="00A627BB">
        <w:rPr>
          <w:kern w:val="0"/>
          <w:sz w:val="28"/>
          <w:szCs w:val="28"/>
        </w:rPr>
        <w:br w:type="page"/>
      </w:r>
    </w:p>
    <w:p w:rsidR="002D38C8" w:rsidRPr="00A627BB" w:rsidRDefault="002D38C8" w:rsidP="00AF287A">
      <w:pPr>
        <w:spacing w:line="360" w:lineRule="auto"/>
        <w:jc w:val="center"/>
        <w:rPr>
          <w:kern w:val="0"/>
          <w:sz w:val="28"/>
          <w:szCs w:val="28"/>
        </w:rPr>
      </w:pPr>
    </w:p>
    <w:p w:rsidR="002D38C8" w:rsidRPr="00A627BB" w:rsidRDefault="00DB4D39" w:rsidP="00AF287A">
      <w:pPr>
        <w:spacing w:line="360" w:lineRule="auto"/>
        <w:jc w:val="center"/>
        <w:rPr>
          <w:kern w:val="0"/>
          <w:sz w:val="28"/>
          <w:szCs w:val="28"/>
        </w:rPr>
      </w:pPr>
      <w:r w:rsidRPr="00A627BB">
        <w:object w:dxaOrig="10365" w:dyaOrig="8295">
          <v:shape id="_x0000_i1081" type="#_x0000_t75" style="width:365.05pt;height:270.25pt" o:ole="">
            <v:imagedata r:id="rId83" o:title="" croptop="1678f" cropbottom="3284f"/>
          </v:shape>
          <o:OLEObject Type="Embed" ProgID="Visio.Drawing.11" ShapeID="_x0000_i1081" DrawAspect="Content" ObjectID="_1504248904" r:id="rId84"/>
        </w:object>
      </w:r>
    </w:p>
    <w:p w:rsidR="002D38C8" w:rsidRPr="00A627BB" w:rsidRDefault="002D38C8" w:rsidP="00AF287A">
      <w:pPr>
        <w:spacing w:line="360" w:lineRule="auto"/>
        <w:jc w:val="center"/>
        <w:rPr>
          <w:kern w:val="0"/>
          <w:sz w:val="28"/>
          <w:szCs w:val="28"/>
        </w:rPr>
      </w:pPr>
      <w:r w:rsidRPr="00A627BB">
        <w:rPr>
          <w:kern w:val="0"/>
          <w:sz w:val="28"/>
          <w:szCs w:val="28"/>
        </w:rPr>
        <w:t>图</w:t>
      </w:r>
      <w:r w:rsidRPr="00A627BB">
        <w:rPr>
          <w:kern w:val="0"/>
          <w:sz w:val="28"/>
          <w:szCs w:val="28"/>
        </w:rPr>
        <w:t>3</w:t>
      </w:r>
    </w:p>
    <w:p w:rsidR="002D38C8" w:rsidRPr="00A627BB" w:rsidRDefault="002D38C8" w:rsidP="00AF287A">
      <w:pPr>
        <w:spacing w:line="360" w:lineRule="auto"/>
        <w:jc w:val="center"/>
        <w:rPr>
          <w:kern w:val="0"/>
          <w:sz w:val="28"/>
          <w:szCs w:val="28"/>
        </w:rPr>
      </w:pPr>
    </w:p>
    <w:p w:rsidR="002D38C8" w:rsidRPr="00A627BB" w:rsidRDefault="002D38C8" w:rsidP="00AF287A">
      <w:pPr>
        <w:spacing w:line="360" w:lineRule="auto"/>
        <w:jc w:val="center"/>
        <w:rPr>
          <w:kern w:val="0"/>
          <w:sz w:val="28"/>
          <w:szCs w:val="28"/>
        </w:rPr>
      </w:pPr>
      <w:r w:rsidRPr="00A627BB">
        <w:object w:dxaOrig="9735" w:dyaOrig="8446">
          <v:shape id="_x0000_i1080" type="#_x0000_t75" style="width:353.9pt;height:313.35pt" o:ole="">
            <v:imagedata r:id="rId85" o:title="" cropbottom="-1353f"/>
          </v:shape>
          <o:OLEObject Type="Embed" ProgID="Visio.Drawing.15" ShapeID="_x0000_i1080" DrawAspect="Content" ObjectID="_1504248905" r:id="rId86"/>
        </w:object>
      </w:r>
    </w:p>
    <w:p w:rsidR="002D38C8" w:rsidRPr="00A627BB" w:rsidRDefault="002D38C8" w:rsidP="00AF287A">
      <w:pPr>
        <w:spacing w:line="360" w:lineRule="auto"/>
        <w:jc w:val="center"/>
        <w:rPr>
          <w:kern w:val="0"/>
          <w:sz w:val="28"/>
          <w:szCs w:val="28"/>
        </w:rPr>
      </w:pPr>
      <w:r w:rsidRPr="00A627BB">
        <w:rPr>
          <w:kern w:val="0"/>
          <w:sz w:val="28"/>
          <w:szCs w:val="28"/>
        </w:rPr>
        <w:t>图</w:t>
      </w:r>
      <w:r w:rsidRPr="00A627BB">
        <w:rPr>
          <w:kern w:val="0"/>
          <w:sz w:val="28"/>
          <w:szCs w:val="28"/>
        </w:rPr>
        <w:t>4</w:t>
      </w:r>
    </w:p>
    <w:sectPr w:rsidR="002D38C8" w:rsidRPr="00A627BB" w:rsidSect="0062502A">
      <w:footerReference w:type="default" r:id="rId87"/>
      <w:type w:val="oddPage"/>
      <w:pgSz w:w="11907" w:h="16840" w:code="9"/>
      <w:pgMar w:top="1418" w:right="1418" w:bottom="1418" w:left="1418" w:header="567" w:footer="851" w:gutter="0"/>
      <w:pgNumType w:start="1"/>
      <w:cols w:space="720"/>
      <w:noEndnote/>
      <w:docGrid w:linePitch="43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2581B" w:rsidRDefault="00B2581B">
      <w:r>
        <w:separator/>
      </w:r>
    </w:p>
  </w:endnote>
  <w:endnote w:type="continuationSeparator" w:id="0">
    <w:p w:rsidR="00B2581B" w:rsidRDefault="00B258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楷体_GB2312">
    <w:altName w:val="楷体"/>
    <w:charset w:val="86"/>
    <w:family w:val="modern"/>
    <w:pitch w:val="fixed"/>
    <w:sig w:usb0="00000000" w:usb1="080E0000" w:usb2="00000010" w:usb3="00000000" w:csb0="00040000"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4D39" w:rsidRDefault="00DB4D39">
    <w:pPr>
      <w:pStyle w:val="aa"/>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end"/>
    </w:r>
  </w:p>
  <w:p w:rsidR="00DB4D39" w:rsidRDefault="00DB4D39">
    <w:pPr>
      <w:pStyle w:val="a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4D39" w:rsidRDefault="00DB4D39" w:rsidP="00672082">
    <w:pPr>
      <w:pStyle w:val="aa"/>
      <w:jc w:val="center"/>
    </w:pPr>
    <w:r>
      <w:rPr>
        <w:rFonts w:hint="eastAsia"/>
      </w:rPr>
      <w:t>1</w:t>
    </w:r>
  </w:p>
  <w:p w:rsidR="00DB4D39" w:rsidRDefault="00DB4D39">
    <w:pPr>
      <w:pStyle w:val="aa"/>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4D39" w:rsidRDefault="00DB4D39">
    <w:pPr>
      <w:pStyle w:val="aa"/>
      <w:jc w:val="center"/>
    </w:pPr>
    <w:r>
      <w:rPr>
        <w:rStyle w:val="af2"/>
      </w:rPr>
      <w:fldChar w:fldCharType="begin"/>
    </w:r>
    <w:r>
      <w:rPr>
        <w:rStyle w:val="af2"/>
      </w:rPr>
      <w:instrText xml:space="preserve"> PAGE </w:instrText>
    </w:r>
    <w:r>
      <w:rPr>
        <w:rStyle w:val="af2"/>
      </w:rPr>
      <w:fldChar w:fldCharType="separate"/>
    </w:r>
    <w:r w:rsidR="00F21FC8">
      <w:rPr>
        <w:rStyle w:val="af2"/>
        <w:noProof/>
      </w:rPr>
      <w:t>2</w:t>
    </w:r>
    <w:r>
      <w:rPr>
        <w:rStyle w:val="af2"/>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4D39" w:rsidRDefault="00DB4D39">
    <w:pPr>
      <w:pStyle w:val="aa"/>
      <w:jc w:val="center"/>
    </w:pPr>
    <w:r>
      <w:rPr>
        <w:rStyle w:val="af2"/>
      </w:rPr>
      <w:fldChar w:fldCharType="begin"/>
    </w:r>
    <w:r>
      <w:rPr>
        <w:rStyle w:val="af2"/>
      </w:rPr>
      <w:instrText xml:space="preserve"> PAGE </w:instrText>
    </w:r>
    <w:r>
      <w:rPr>
        <w:rStyle w:val="af2"/>
      </w:rPr>
      <w:fldChar w:fldCharType="separate"/>
    </w:r>
    <w:r w:rsidR="00F21FC8">
      <w:rPr>
        <w:rStyle w:val="af2"/>
        <w:noProof/>
      </w:rPr>
      <w:t>6</w:t>
    </w:r>
    <w:r>
      <w:rPr>
        <w:rStyle w:val="af2"/>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4D39" w:rsidRDefault="00DB4D39">
    <w:pPr>
      <w:pStyle w:val="aa"/>
      <w:jc w:val="center"/>
    </w:pPr>
    <w:r>
      <w:rPr>
        <w:rStyle w:val="af2"/>
      </w:rPr>
      <w:fldChar w:fldCharType="begin"/>
    </w:r>
    <w:r>
      <w:rPr>
        <w:rStyle w:val="af2"/>
      </w:rPr>
      <w:instrText xml:space="preserve"> PAGE </w:instrText>
    </w:r>
    <w:r>
      <w:rPr>
        <w:rStyle w:val="af2"/>
      </w:rPr>
      <w:fldChar w:fldCharType="separate"/>
    </w:r>
    <w:r w:rsidR="00F21FC8">
      <w:rPr>
        <w:rStyle w:val="af2"/>
        <w:noProof/>
      </w:rPr>
      <w:t>2</w:t>
    </w:r>
    <w:r>
      <w:rPr>
        <w:rStyle w:val="af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2581B" w:rsidRDefault="00B2581B">
      <w:r>
        <w:separator/>
      </w:r>
    </w:p>
  </w:footnote>
  <w:footnote w:type="continuationSeparator" w:id="0">
    <w:p w:rsidR="00B2581B" w:rsidRDefault="00B2581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F816900"/>
    <w:multiLevelType w:val="hybridMultilevel"/>
    <w:tmpl w:val="8B1E9BB4"/>
    <w:lvl w:ilvl="0" w:tplc="0B2E5D88">
      <w:start w:val="1"/>
      <w:numFmt w:val="decimal"/>
      <w:lvlText w:val="%1-"/>
      <w:lvlJc w:val="left"/>
      <w:pPr>
        <w:ind w:left="920" w:hanging="36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1">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2">
    <w:nsid w:val="4FC86B14"/>
    <w:multiLevelType w:val="hybridMultilevel"/>
    <w:tmpl w:val="69EC0F52"/>
    <w:lvl w:ilvl="0" w:tplc="CD72062E">
      <w:start w:val="1"/>
      <w:numFmt w:val="decimal"/>
      <w:lvlText w:val="（%1）"/>
      <w:lvlJc w:val="left"/>
      <w:pPr>
        <w:ind w:left="1280" w:hanging="720"/>
      </w:pPr>
      <w:rPr>
        <w:rFonts w:hAnsi="Times New Roman" w:hint="default"/>
        <w:color w:val="auto"/>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3">
    <w:nsid w:val="5D704A6A"/>
    <w:multiLevelType w:val="hybridMultilevel"/>
    <w:tmpl w:val="65803DC2"/>
    <w:lvl w:ilvl="0" w:tplc="841A7100">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
    <w:nsid w:val="63546429"/>
    <w:multiLevelType w:val="multilevel"/>
    <w:tmpl w:val="FE4653A2"/>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576"/>
        </w:tabs>
        <w:ind w:left="576" w:hanging="576"/>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5">
    <w:nsid w:val="6AA92E63"/>
    <w:multiLevelType w:val="hybridMultilevel"/>
    <w:tmpl w:val="1584DD16"/>
    <w:lvl w:ilvl="0" w:tplc="9FCCEC12">
      <w:start w:val="1"/>
      <w:numFmt w:val="decimal"/>
      <w:lvlText w:val="%1、"/>
      <w:lvlJc w:val="left"/>
      <w:pPr>
        <w:ind w:left="1535" w:hanging="975"/>
      </w:pPr>
      <w:rPr>
        <w:rFonts w:hint="default"/>
        <w:color w:val="auto"/>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6">
    <w:nsid w:val="78F1009A"/>
    <w:multiLevelType w:val="hybridMultilevel"/>
    <w:tmpl w:val="AA6219F0"/>
    <w:lvl w:ilvl="0" w:tplc="A162B950">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0"/>
  </w:num>
  <w:num w:numId="4">
    <w:abstractNumId w:val="6"/>
  </w:num>
  <w:num w:numId="5">
    <w:abstractNumId w:val="3"/>
  </w:num>
  <w:num w:numId="6">
    <w:abstractNumId w:val="2"/>
  </w:num>
  <w:num w:numId="7">
    <w:abstractNumId w:val="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0"/>
  <w:drawingGridHorizontalSpacing w:val="105"/>
  <w:drawingGridVerticalSpacing w:val="216"/>
  <w:displayHorizontalDrawingGridEvery w:val="0"/>
  <w:displayVerticalDrawingGridEvery w:val="2"/>
  <w:characterSpacingControl w:val="compressPunctuation"/>
  <w:hdrShapeDefaults>
    <o:shapedefaults v:ext="edit" spidmax="2049">
      <v:stroke endarrow="block"/>
      <o:colormru v:ext="edit" colors="#eaeaea,silver"/>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AF287A"/>
    <w:rsid w:val="00005FFD"/>
    <w:rsid w:val="000063E0"/>
    <w:rsid w:val="0001096E"/>
    <w:rsid w:val="0001185E"/>
    <w:rsid w:val="00021C6F"/>
    <w:rsid w:val="0002783F"/>
    <w:rsid w:val="0002784F"/>
    <w:rsid w:val="0003631B"/>
    <w:rsid w:val="00052329"/>
    <w:rsid w:val="000572C7"/>
    <w:rsid w:val="00072C33"/>
    <w:rsid w:val="0007305E"/>
    <w:rsid w:val="00074422"/>
    <w:rsid w:val="00075B7D"/>
    <w:rsid w:val="00076B0D"/>
    <w:rsid w:val="00085F59"/>
    <w:rsid w:val="000B7813"/>
    <w:rsid w:val="000C715E"/>
    <w:rsid w:val="0011617B"/>
    <w:rsid w:val="0012131C"/>
    <w:rsid w:val="00122DEB"/>
    <w:rsid w:val="001377BF"/>
    <w:rsid w:val="00144A04"/>
    <w:rsid w:val="00145C27"/>
    <w:rsid w:val="00145E5C"/>
    <w:rsid w:val="00147757"/>
    <w:rsid w:val="00151F04"/>
    <w:rsid w:val="00165B57"/>
    <w:rsid w:val="001745D0"/>
    <w:rsid w:val="00177E5D"/>
    <w:rsid w:val="0018207A"/>
    <w:rsid w:val="001A7026"/>
    <w:rsid w:val="001B16F0"/>
    <w:rsid w:val="001D5BAD"/>
    <w:rsid w:val="001F52E3"/>
    <w:rsid w:val="0020486F"/>
    <w:rsid w:val="00211273"/>
    <w:rsid w:val="0021148F"/>
    <w:rsid w:val="00217465"/>
    <w:rsid w:val="00220F34"/>
    <w:rsid w:val="0022390C"/>
    <w:rsid w:val="00223C5E"/>
    <w:rsid w:val="00231FCA"/>
    <w:rsid w:val="0023675B"/>
    <w:rsid w:val="00244917"/>
    <w:rsid w:val="00263EBE"/>
    <w:rsid w:val="002678AA"/>
    <w:rsid w:val="00277629"/>
    <w:rsid w:val="00285767"/>
    <w:rsid w:val="002A3CC9"/>
    <w:rsid w:val="002D0D98"/>
    <w:rsid w:val="002D38C8"/>
    <w:rsid w:val="002D4778"/>
    <w:rsid w:val="002E399F"/>
    <w:rsid w:val="002F243B"/>
    <w:rsid w:val="002F76CF"/>
    <w:rsid w:val="003028E1"/>
    <w:rsid w:val="00311AAD"/>
    <w:rsid w:val="00323B14"/>
    <w:rsid w:val="00354C1C"/>
    <w:rsid w:val="00360773"/>
    <w:rsid w:val="00361B3D"/>
    <w:rsid w:val="00361C54"/>
    <w:rsid w:val="00364407"/>
    <w:rsid w:val="00364A29"/>
    <w:rsid w:val="003654D0"/>
    <w:rsid w:val="003750BF"/>
    <w:rsid w:val="0037691E"/>
    <w:rsid w:val="00380B30"/>
    <w:rsid w:val="00393980"/>
    <w:rsid w:val="00394C9D"/>
    <w:rsid w:val="003970A2"/>
    <w:rsid w:val="003A180A"/>
    <w:rsid w:val="003B5DE0"/>
    <w:rsid w:val="003C4A17"/>
    <w:rsid w:val="003C58D1"/>
    <w:rsid w:val="003D5307"/>
    <w:rsid w:val="003E2DD7"/>
    <w:rsid w:val="003F2B0F"/>
    <w:rsid w:val="003F34CD"/>
    <w:rsid w:val="004068B7"/>
    <w:rsid w:val="00416008"/>
    <w:rsid w:val="00443DE5"/>
    <w:rsid w:val="00445D6C"/>
    <w:rsid w:val="00446FAF"/>
    <w:rsid w:val="0044757F"/>
    <w:rsid w:val="00455391"/>
    <w:rsid w:val="0045787F"/>
    <w:rsid w:val="004728C5"/>
    <w:rsid w:val="00476D0E"/>
    <w:rsid w:val="00487E6D"/>
    <w:rsid w:val="00490FFE"/>
    <w:rsid w:val="0049182C"/>
    <w:rsid w:val="00494F40"/>
    <w:rsid w:val="0049659E"/>
    <w:rsid w:val="004A0BE3"/>
    <w:rsid w:val="004A7F5B"/>
    <w:rsid w:val="004B1CE1"/>
    <w:rsid w:val="004B399B"/>
    <w:rsid w:val="004C6D34"/>
    <w:rsid w:val="004D055E"/>
    <w:rsid w:val="004D3A0D"/>
    <w:rsid w:val="004F3AE2"/>
    <w:rsid w:val="00511560"/>
    <w:rsid w:val="005152F0"/>
    <w:rsid w:val="00521BDF"/>
    <w:rsid w:val="00524A12"/>
    <w:rsid w:val="00526969"/>
    <w:rsid w:val="00531A6D"/>
    <w:rsid w:val="00543282"/>
    <w:rsid w:val="0057036E"/>
    <w:rsid w:val="00576C29"/>
    <w:rsid w:val="00584B4E"/>
    <w:rsid w:val="005863D4"/>
    <w:rsid w:val="005A1FEF"/>
    <w:rsid w:val="005A3B60"/>
    <w:rsid w:val="005B3A9A"/>
    <w:rsid w:val="005C00FC"/>
    <w:rsid w:val="005C02A5"/>
    <w:rsid w:val="005C3683"/>
    <w:rsid w:val="005C5EAC"/>
    <w:rsid w:val="005D3540"/>
    <w:rsid w:val="005D459A"/>
    <w:rsid w:val="005D4826"/>
    <w:rsid w:val="005E6EEA"/>
    <w:rsid w:val="00606CEB"/>
    <w:rsid w:val="00612EDA"/>
    <w:rsid w:val="00625023"/>
    <w:rsid w:val="0062502A"/>
    <w:rsid w:val="00633B31"/>
    <w:rsid w:val="00643331"/>
    <w:rsid w:val="0065039E"/>
    <w:rsid w:val="006515E5"/>
    <w:rsid w:val="00652007"/>
    <w:rsid w:val="00662DD7"/>
    <w:rsid w:val="00663807"/>
    <w:rsid w:val="00667483"/>
    <w:rsid w:val="00672082"/>
    <w:rsid w:val="00681ABC"/>
    <w:rsid w:val="0068446A"/>
    <w:rsid w:val="00696A8E"/>
    <w:rsid w:val="006B63FC"/>
    <w:rsid w:val="006D75F9"/>
    <w:rsid w:val="006E022D"/>
    <w:rsid w:val="007032A5"/>
    <w:rsid w:val="00711EEE"/>
    <w:rsid w:val="0071796C"/>
    <w:rsid w:val="00720580"/>
    <w:rsid w:val="00723957"/>
    <w:rsid w:val="00726419"/>
    <w:rsid w:val="00761F67"/>
    <w:rsid w:val="00770F95"/>
    <w:rsid w:val="00790B9C"/>
    <w:rsid w:val="00796B97"/>
    <w:rsid w:val="007A09DF"/>
    <w:rsid w:val="007A3DDE"/>
    <w:rsid w:val="007B28C3"/>
    <w:rsid w:val="007C6A7F"/>
    <w:rsid w:val="007E5242"/>
    <w:rsid w:val="007F634A"/>
    <w:rsid w:val="00806994"/>
    <w:rsid w:val="008074F1"/>
    <w:rsid w:val="00816E00"/>
    <w:rsid w:val="00856DA3"/>
    <w:rsid w:val="00861399"/>
    <w:rsid w:val="00864B3B"/>
    <w:rsid w:val="00871777"/>
    <w:rsid w:val="0087376B"/>
    <w:rsid w:val="00887A2B"/>
    <w:rsid w:val="008952F4"/>
    <w:rsid w:val="008A7EE4"/>
    <w:rsid w:val="008C53EE"/>
    <w:rsid w:val="008C5C07"/>
    <w:rsid w:val="008E0A5A"/>
    <w:rsid w:val="008F068C"/>
    <w:rsid w:val="008F3883"/>
    <w:rsid w:val="009178F9"/>
    <w:rsid w:val="00920E30"/>
    <w:rsid w:val="00924FE7"/>
    <w:rsid w:val="00941808"/>
    <w:rsid w:val="00943234"/>
    <w:rsid w:val="00943B57"/>
    <w:rsid w:val="00946D7A"/>
    <w:rsid w:val="0098117F"/>
    <w:rsid w:val="0099300D"/>
    <w:rsid w:val="009A5429"/>
    <w:rsid w:val="009B4B4A"/>
    <w:rsid w:val="009C6679"/>
    <w:rsid w:val="009C7697"/>
    <w:rsid w:val="009D0B3A"/>
    <w:rsid w:val="009E1814"/>
    <w:rsid w:val="009E61BF"/>
    <w:rsid w:val="00A1018D"/>
    <w:rsid w:val="00A45E1B"/>
    <w:rsid w:val="00A627BB"/>
    <w:rsid w:val="00A70CC5"/>
    <w:rsid w:val="00A72D92"/>
    <w:rsid w:val="00A7794E"/>
    <w:rsid w:val="00A95F79"/>
    <w:rsid w:val="00AA432C"/>
    <w:rsid w:val="00AC0934"/>
    <w:rsid w:val="00AC27DE"/>
    <w:rsid w:val="00AC291F"/>
    <w:rsid w:val="00AE6F4F"/>
    <w:rsid w:val="00AF287A"/>
    <w:rsid w:val="00B128E1"/>
    <w:rsid w:val="00B2581B"/>
    <w:rsid w:val="00B31866"/>
    <w:rsid w:val="00B50A26"/>
    <w:rsid w:val="00B56003"/>
    <w:rsid w:val="00B62654"/>
    <w:rsid w:val="00BA73A2"/>
    <w:rsid w:val="00BC549C"/>
    <w:rsid w:val="00BE0942"/>
    <w:rsid w:val="00BF3480"/>
    <w:rsid w:val="00C03877"/>
    <w:rsid w:val="00C31139"/>
    <w:rsid w:val="00C40A7A"/>
    <w:rsid w:val="00C426E0"/>
    <w:rsid w:val="00C42D9B"/>
    <w:rsid w:val="00C44F2A"/>
    <w:rsid w:val="00C5165D"/>
    <w:rsid w:val="00C520A8"/>
    <w:rsid w:val="00C56A81"/>
    <w:rsid w:val="00C5702E"/>
    <w:rsid w:val="00C57C08"/>
    <w:rsid w:val="00C65B19"/>
    <w:rsid w:val="00C720FB"/>
    <w:rsid w:val="00C73425"/>
    <w:rsid w:val="00C9704D"/>
    <w:rsid w:val="00CA2988"/>
    <w:rsid w:val="00CA383E"/>
    <w:rsid w:val="00CB38C4"/>
    <w:rsid w:val="00D054DE"/>
    <w:rsid w:val="00D1075F"/>
    <w:rsid w:val="00D34521"/>
    <w:rsid w:val="00D379CD"/>
    <w:rsid w:val="00D70507"/>
    <w:rsid w:val="00D80BF1"/>
    <w:rsid w:val="00D92C7E"/>
    <w:rsid w:val="00D9563E"/>
    <w:rsid w:val="00DA27F3"/>
    <w:rsid w:val="00DB4D39"/>
    <w:rsid w:val="00DB63AC"/>
    <w:rsid w:val="00DE2EB4"/>
    <w:rsid w:val="00DF10B8"/>
    <w:rsid w:val="00DF1556"/>
    <w:rsid w:val="00DF1690"/>
    <w:rsid w:val="00E00C5B"/>
    <w:rsid w:val="00E01D96"/>
    <w:rsid w:val="00E04139"/>
    <w:rsid w:val="00E1240C"/>
    <w:rsid w:val="00E2361D"/>
    <w:rsid w:val="00E25C82"/>
    <w:rsid w:val="00E3764E"/>
    <w:rsid w:val="00E55AB3"/>
    <w:rsid w:val="00E56C7E"/>
    <w:rsid w:val="00E604AD"/>
    <w:rsid w:val="00E621DF"/>
    <w:rsid w:val="00E952B0"/>
    <w:rsid w:val="00EA6B71"/>
    <w:rsid w:val="00EC43D2"/>
    <w:rsid w:val="00ED229E"/>
    <w:rsid w:val="00EE520A"/>
    <w:rsid w:val="00EE741C"/>
    <w:rsid w:val="00EF5C27"/>
    <w:rsid w:val="00EF76B9"/>
    <w:rsid w:val="00F03433"/>
    <w:rsid w:val="00F07A57"/>
    <w:rsid w:val="00F21FC8"/>
    <w:rsid w:val="00F2626F"/>
    <w:rsid w:val="00F31B2D"/>
    <w:rsid w:val="00F32850"/>
    <w:rsid w:val="00F409FC"/>
    <w:rsid w:val="00F77E08"/>
    <w:rsid w:val="00F8007F"/>
    <w:rsid w:val="00F83FE2"/>
    <w:rsid w:val="00FC474C"/>
    <w:rsid w:val="00FC5161"/>
    <w:rsid w:val="00FC6DCD"/>
    <w:rsid w:val="00FE432A"/>
    <w:rsid w:val="00FE47B6"/>
    <w:rsid w:val="00FF607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colormru v:ext="edit" colors="#eaeaea,silver"/>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FC5161"/>
    <w:pPr>
      <w:widowControl w:val="0"/>
      <w:jc w:val="both"/>
    </w:pPr>
    <w:rPr>
      <w:kern w:val="2"/>
      <w:sz w:val="21"/>
    </w:rPr>
  </w:style>
  <w:style w:type="paragraph" w:styleId="1">
    <w:name w:val="heading 1"/>
    <w:next w:val="2"/>
    <w:qFormat/>
    <w:rsid w:val="00FC5161"/>
    <w:pPr>
      <w:keepNext/>
      <w:numPr>
        <w:numId w:val="2"/>
      </w:numPr>
      <w:spacing w:before="240" w:after="240"/>
      <w:jc w:val="both"/>
      <w:outlineLvl w:val="0"/>
    </w:pPr>
    <w:rPr>
      <w:rFonts w:ascii="Arial" w:eastAsia="黑体" w:hAnsi="Arial"/>
      <w:b/>
      <w:sz w:val="32"/>
      <w:szCs w:val="32"/>
    </w:rPr>
  </w:style>
  <w:style w:type="paragraph" w:styleId="2">
    <w:name w:val="heading 2"/>
    <w:next w:val="a1"/>
    <w:qFormat/>
    <w:rsid w:val="00FC5161"/>
    <w:pPr>
      <w:keepNext/>
      <w:numPr>
        <w:ilvl w:val="1"/>
        <w:numId w:val="2"/>
      </w:numPr>
      <w:spacing w:before="240" w:after="240"/>
      <w:jc w:val="both"/>
      <w:outlineLvl w:val="1"/>
    </w:pPr>
    <w:rPr>
      <w:rFonts w:ascii="Arial" w:eastAsia="黑体" w:hAnsi="Arial"/>
      <w:sz w:val="24"/>
      <w:szCs w:val="24"/>
    </w:rPr>
  </w:style>
  <w:style w:type="paragraph" w:styleId="3">
    <w:name w:val="heading 3"/>
    <w:basedOn w:val="a1"/>
    <w:next w:val="a1"/>
    <w:qFormat/>
    <w:rsid w:val="00FC5161"/>
    <w:pPr>
      <w:keepNext/>
      <w:keepLines/>
      <w:numPr>
        <w:ilvl w:val="2"/>
        <w:numId w:val="2"/>
      </w:numPr>
      <w:spacing w:before="260" w:after="260" w:line="416" w:lineRule="auto"/>
      <w:outlineLvl w:val="2"/>
    </w:pPr>
    <w:rPr>
      <w:rFonts w:eastAsia="黑体"/>
      <w:bCs/>
      <w:sz w:val="24"/>
      <w:szCs w:val="3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a0">
    <w:name w:val="表格题注"/>
    <w:next w:val="a1"/>
    <w:rsid w:val="00FC5161"/>
    <w:pPr>
      <w:keepLines/>
      <w:numPr>
        <w:ilvl w:val="8"/>
        <w:numId w:val="1"/>
      </w:numPr>
      <w:spacing w:beforeLines="100"/>
      <w:ind w:left="1089" w:hanging="369"/>
      <w:jc w:val="center"/>
    </w:pPr>
    <w:rPr>
      <w:rFonts w:ascii="Arial" w:hAnsi="Arial"/>
      <w:sz w:val="18"/>
      <w:szCs w:val="18"/>
    </w:rPr>
  </w:style>
  <w:style w:type="paragraph" w:customStyle="1" w:styleId="a5">
    <w:name w:val="表格文本"/>
    <w:rsid w:val="00FC5161"/>
    <w:pPr>
      <w:tabs>
        <w:tab w:val="decimal" w:pos="0"/>
      </w:tabs>
    </w:pPr>
    <w:rPr>
      <w:rFonts w:ascii="Arial" w:hAnsi="Arial"/>
      <w:noProof/>
      <w:sz w:val="21"/>
      <w:szCs w:val="21"/>
    </w:rPr>
  </w:style>
  <w:style w:type="paragraph" w:customStyle="1" w:styleId="a6">
    <w:name w:val="表头文本"/>
    <w:rsid w:val="00FC5161"/>
    <w:pPr>
      <w:jc w:val="center"/>
    </w:pPr>
    <w:rPr>
      <w:rFonts w:ascii="Arial" w:hAnsi="Arial"/>
      <w:b/>
      <w:sz w:val="21"/>
      <w:szCs w:val="21"/>
    </w:rPr>
  </w:style>
  <w:style w:type="character" w:styleId="a7">
    <w:name w:val="line number"/>
    <w:basedOn w:val="a2"/>
    <w:rsid w:val="00FC5161"/>
  </w:style>
  <w:style w:type="paragraph" w:customStyle="1" w:styleId="a">
    <w:name w:val="插图题注"/>
    <w:next w:val="a1"/>
    <w:rsid w:val="00FC5161"/>
    <w:pPr>
      <w:numPr>
        <w:ilvl w:val="7"/>
        <w:numId w:val="1"/>
      </w:numPr>
      <w:spacing w:afterLines="100"/>
      <w:ind w:left="1089" w:hanging="369"/>
      <w:jc w:val="center"/>
    </w:pPr>
    <w:rPr>
      <w:rFonts w:ascii="Arial" w:hAnsi="Arial"/>
      <w:sz w:val="18"/>
      <w:szCs w:val="18"/>
    </w:rPr>
  </w:style>
  <w:style w:type="paragraph" w:customStyle="1" w:styleId="a8">
    <w:name w:val="图样式"/>
    <w:basedOn w:val="a1"/>
    <w:rsid w:val="00FC5161"/>
    <w:pPr>
      <w:keepNext/>
      <w:widowControl/>
      <w:spacing w:before="80" w:after="80"/>
      <w:jc w:val="center"/>
    </w:pPr>
  </w:style>
  <w:style w:type="paragraph" w:customStyle="1" w:styleId="a9">
    <w:name w:val="文档标题"/>
    <w:basedOn w:val="a1"/>
    <w:rsid w:val="00FC5161"/>
    <w:pPr>
      <w:tabs>
        <w:tab w:val="left" w:pos="0"/>
      </w:tabs>
      <w:spacing w:before="300" w:after="300"/>
      <w:jc w:val="center"/>
    </w:pPr>
    <w:rPr>
      <w:rFonts w:ascii="Arial" w:eastAsia="黑体" w:hAnsi="Arial"/>
      <w:sz w:val="36"/>
      <w:szCs w:val="36"/>
    </w:rPr>
  </w:style>
  <w:style w:type="paragraph" w:styleId="aa">
    <w:name w:val="footer"/>
    <w:link w:val="Char"/>
    <w:uiPriority w:val="99"/>
    <w:rsid w:val="00FC5161"/>
    <w:pPr>
      <w:tabs>
        <w:tab w:val="center" w:pos="4510"/>
        <w:tab w:val="right" w:pos="9020"/>
      </w:tabs>
    </w:pPr>
    <w:rPr>
      <w:rFonts w:ascii="Arial" w:hAnsi="Arial"/>
      <w:sz w:val="18"/>
      <w:szCs w:val="18"/>
    </w:rPr>
  </w:style>
  <w:style w:type="paragraph" w:styleId="ab">
    <w:name w:val="header"/>
    <w:rsid w:val="00FC5161"/>
    <w:pPr>
      <w:tabs>
        <w:tab w:val="center" w:pos="4153"/>
        <w:tab w:val="right" w:pos="8306"/>
      </w:tabs>
      <w:snapToGrid w:val="0"/>
      <w:jc w:val="both"/>
    </w:pPr>
    <w:rPr>
      <w:rFonts w:ascii="Arial" w:hAnsi="Arial"/>
      <w:sz w:val="18"/>
      <w:szCs w:val="18"/>
    </w:rPr>
  </w:style>
  <w:style w:type="paragraph" w:styleId="ac">
    <w:name w:val="Body Text Indent"/>
    <w:basedOn w:val="a1"/>
    <w:rsid w:val="00FC5161"/>
    <w:pPr>
      <w:spacing w:after="120"/>
      <w:ind w:leftChars="200" w:left="420"/>
    </w:pPr>
  </w:style>
  <w:style w:type="paragraph" w:customStyle="1" w:styleId="ad">
    <w:name w:val="注示头"/>
    <w:basedOn w:val="a1"/>
    <w:rsid w:val="00FC5161"/>
    <w:pPr>
      <w:pBdr>
        <w:top w:val="single" w:sz="4" w:space="1" w:color="000000"/>
      </w:pBdr>
    </w:pPr>
    <w:rPr>
      <w:rFonts w:ascii="Arial" w:eastAsia="黑体" w:hAnsi="Arial"/>
      <w:sz w:val="18"/>
      <w:szCs w:val="21"/>
    </w:rPr>
  </w:style>
  <w:style w:type="paragraph" w:customStyle="1" w:styleId="ae">
    <w:name w:val="注示文本"/>
    <w:basedOn w:val="a1"/>
    <w:rsid w:val="00FC5161"/>
    <w:pPr>
      <w:pBdr>
        <w:bottom w:val="single" w:sz="4" w:space="1" w:color="000000"/>
      </w:pBdr>
      <w:ind w:firstLine="360"/>
    </w:pPr>
    <w:rPr>
      <w:rFonts w:ascii="Arial" w:eastAsia="楷体_GB2312" w:hAnsi="Arial"/>
      <w:sz w:val="18"/>
      <w:szCs w:val="18"/>
    </w:rPr>
  </w:style>
  <w:style w:type="paragraph" w:customStyle="1" w:styleId="af">
    <w:name w:val="编写建议"/>
    <w:basedOn w:val="a1"/>
    <w:rsid w:val="00FC5161"/>
    <w:pPr>
      <w:ind w:firstLine="420"/>
    </w:pPr>
    <w:rPr>
      <w:rFonts w:ascii="Arial" w:hAnsi="Arial" w:cs="Arial"/>
      <w:i/>
      <w:color w:val="0000FF"/>
      <w:szCs w:val="21"/>
    </w:rPr>
  </w:style>
  <w:style w:type="paragraph" w:customStyle="1" w:styleId="af0">
    <w:name w:val="封面表格文本"/>
    <w:basedOn w:val="a1"/>
    <w:rsid w:val="00FC5161"/>
    <w:pPr>
      <w:autoSpaceDE w:val="0"/>
      <w:autoSpaceDN w:val="0"/>
      <w:adjustRightInd w:val="0"/>
      <w:jc w:val="center"/>
    </w:pPr>
    <w:rPr>
      <w:b/>
      <w:kern w:val="0"/>
      <w:sz w:val="24"/>
    </w:rPr>
  </w:style>
  <w:style w:type="paragraph" w:customStyle="1" w:styleId="af1">
    <w:name w:val="缺省文本"/>
    <w:basedOn w:val="a1"/>
    <w:rsid w:val="00FC5161"/>
    <w:pPr>
      <w:autoSpaceDE w:val="0"/>
      <w:autoSpaceDN w:val="0"/>
      <w:adjustRightInd w:val="0"/>
      <w:spacing w:line="360" w:lineRule="auto"/>
      <w:jc w:val="left"/>
    </w:pPr>
    <w:rPr>
      <w:kern w:val="0"/>
    </w:rPr>
  </w:style>
  <w:style w:type="character" w:styleId="af2">
    <w:name w:val="page number"/>
    <w:basedOn w:val="a2"/>
    <w:rsid w:val="00FC5161"/>
  </w:style>
  <w:style w:type="paragraph" w:customStyle="1" w:styleId="20">
    <w:name w:val="标题2"/>
    <w:basedOn w:val="a1"/>
    <w:rsid w:val="00FC5161"/>
    <w:pPr>
      <w:autoSpaceDE w:val="0"/>
      <w:autoSpaceDN w:val="0"/>
      <w:adjustRightInd w:val="0"/>
      <w:spacing w:line="360" w:lineRule="auto"/>
      <w:jc w:val="left"/>
    </w:pPr>
    <w:rPr>
      <w:rFonts w:ascii="宋体"/>
      <w:kern w:val="0"/>
      <w:sz w:val="24"/>
    </w:rPr>
  </w:style>
  <w:style w:type="paragraph" w:styleId="af3">
    <w:name w:val="Body Text"/>
    <w:basedOn w:val="a1"/>
    <w:rsid w:val="00FC5161"/>
    <w:pPr>
      <w:spacing w:after="120"/>
    </w:pPr>
  </w:style>
  <w:style w:type="paragraph" w:customStyle="1" w:styleId="10">
    <w:name w:val="正文1"/>
    <w:basedOn w:val="ac"/>
    <w:rsid w:val="00FC5161"/>
    <w:pPr>
      <w:spacing w:line="360" w:lineRule="auto"/>
      <w:ind w:firstLineChars="200" w:firstLine="420"/>
    </w:pPr>
    <w:rPr>
      <w:rFonts w:cs="宋体"/>
    </w:rPr>
  </w:style>
  <w:style w:type="paragraph" w:styleId="af4">
    <w:name w:val="Normal (Web)"/>
    <w:basedOn w:val="a1"/>
    <w:rsid w:val="00FC5161"/>
    <w:pPr>
      <w:widowControl/>
      <w:spacing w:before="100" w:beforeAutospacing="1" w:after="100" w:afterAutospacing="1"/>
      <w:jc w:val="left"/>
    </w:pPr>
    <w:rPr>
      <w:rFonts w:ascii="宋体" w:hAnsi="宋体" w:cs="宋体"/>
      <w:kern w:val="0"/>
      <w:sz w:val="24"/>
      <w:szCs w:val="24"/>
    </w:rPr>
  </w:style>
  <w:style w:type="paragraph" w:styleId="21">
    <w:name w:val="Body Text Indent 2"/>
    <w:basedOn w:val="a1"/>
    <w:rsid w:val="00FC5161"/>
    <w:pPr>
      <w:ind w:firstLineChars="200" w:firstLine="560"/>
    </w:pPr>
    <w:rPr>
      <w:kern w:val="0"/>
      <w:sz w:val="28"/>
      <w:szCs w:val="28"/>
    </w:rPr>
  </w:style>
  <w:style w:type="paragraph" w:styleId="af5">
    <w:name w:val="Balloon Text"/>
    <w:basedOn w:val="a1"/>
    <w:semiHidden/>
    <w:rsid w:val="00FC5161"/>
    <w:rPr>
      <w:sz w:val="18"/>
      <w:szCs w:val="18"/>
    </w:rPr>
  </w:style>
  <w:style w:type="character" w:customStyle="1" w:styleId="Char">
    <w:name w:val="页脚 Char"/>
    <w:link w:val="aa"/>
    <w:uiPriority w:val="99"/>
    <w:rsid w:val="00672082"/>
    <w:rPr>
      <w:rFonts w:ascii="Arial" w:hAnsi="Arial"/>
      <w:sz w:val="18"/>
      <w:szCs w:val="18"/>
      <w:lang w:val="en-US" w:eastAsia="zh-CN" w:bidi="ar-SA"/>
    </w:rPr>
  </w:style>
  <w:style w:type="character" w:customStyle="1" w:styleId="Char0">
    <w:name w:val="批注文字 Char"/>
    <w:link w:val="af6"/>
    <w:rsid w:val="00887A2B"/>
    <w:rPr>
      <w:sz w:val="21"/>
      <w:szCs w:val="21"/>
    </w:rPr>
  </w:style>
  <w:style w:type="character" w:styleId="af7">
    <w:name w:val="annotation reference"/>
    <w:rsid w:val="00887A2B"/>
    <w:rPr>
      <w:rFonts w:cs="Times New Roman"/>
      <w:sz w:val="21"/>
      <w:szCs w:val="21"/>
    </w:rPr>
  </w:style>
  <w:style w:type="paragraph" w:styleId="af6">
    <w:name w:val="annotation text"/>
    <w:basedOn w:val="a1"/>
    <w:link w:val="Char0"/>
    <w:rsid w:val="00887A2B"/>
    <w:pPr>
      <w:spacing w:line="520" w:lineRule="exact"/>
      <w:ind w:firstLineChars="200" w:firstLine="640"/>
      <w:jc w:val="left"/>
    </w:pPr>
    <w:rPr>
      <w:kern w:val="0"/>
      <w:szCs w:val="21"/>
    </w:rPr>
  </w:style>
  <w:style w:type="character" w:customStyle="1" w:styleId="Char1">
    <w:name w:val="批注文字 Char1"/>
    <w:rsid w:val="00887A2B"/>
    <w:rPr>
      <w:kern w:val="2"/>
      <w:sz w:val="21"/>
    </w:rPr>
  </w:style>
  <w:style w:type="paragraph" w:styleId="af8">
    <w:name w:val="annotation subject"/>
    <w:basedOn w:val="af6"/>
    <w:next w:val="af6"/>
    <w:link w:val="Char2"/>
    <w:rsid w:val="00231FCA"/>
    <w:pPr>
      <w:spacing w:line="240" w:lineRule="auto"/>
      <w:ind w:firstLineChars="0" w:firstLine="0"/>
    </w:pPr>
    <w:rPr>
      <w:b/>
      <w:bCs/>
      <w:kern w:val="2"/>
      <w:szCs w:val="20"/>
    </w:rPr>
  </w:style>
  <w:style w:type="character" w:customStyle="1" w:styleId="Char2">
    <w:name w:val="批注主题 Char"/>
    <w:link w:val="af8"/>
    <w:rsid w:val="00231FCA"/>
    <w:rPr>
      <w:b/>
      <w:bCs/>
      <w:kern w:val="2"/>
      <w:sz w:val="21"/>
      <w:szCs w:val="21"/>
    </w:rPr>
  </w:style>
  <w:style w:type="paragraph" w:styleId="af9">
    <w:name w:val="List Paragraph"/>
    <w:basedOn w:val="a1"/>
    <w:uiPriority w:val="34"/>
    <w:qFormat/>
    <w:rsid w:val="00455391"/>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widowControl w:val="0"/>
      <w:jc w:val="both"/>
    </w:pPr>
    <w:rPr>
      <w:kern w:val="2"/>
      <w:sz w:val="21"/>
    </w:rPr>
  </w:style>
  <w:style w:type="paragraph" w:styleId="1">
    <w:name w:val="heading 1"/>
    <w:next w:val="2"/>
    <w:qFormat/>
    <w:pPr>
      <w:keepNext/>
      <w:numPr>
        <w:numId w:val="2"/>
      </w:numPr>
      <w:spacing w:before="240" w:after="240"/>
      <w:jc w:val="both"/>
      <w:outlineLvl w:val="0"/>
    </w:pPr>
    <w:rPr>
      <w:rFonts w:ascii="Arial" w:eastAsia="黑体" w:hAnsi="Arial"/>
      <w:b/>
      <w:sz w:val="32"/>
      <w:szCs w:val="32"/>
    </w:rPr>
  </w:style>
  <w:style w:type="paragraph" w:styleId="2">
    <w:name w:val="heading 2"/>
    <w:next w:val="a1"/>
    <w:qFormat/>
    <w:pPr>
      <w:keepNext/>
      <w:numPr>
        <w:ilvl w:val="1"/>
        <w:numId w:val="2"/>
      </w:numPr>
      <w:spacing w:before="240" w:after="240"/>
      <w:jc w:val="both"/>
      <w:outlineLvl w:val="1"/>
    </w:pPr>
    <w:rPr>
      <w:rFonts w:ascii="Arial" w:eastAsia="黑体" w:hAnsi="Arial"/>
      <w:sz w:val="24"/>
      <w:szCs w:val="24"/>
    </w:rPr>
  </w:style>
  <w:style w:type="paragraph" w:styleId="3">
    <w:name w:val="heading 3"/>
    <w:basedOn w:val="a1"/>
    <w:next w:val="a1"/>
    <w:qFormat/>
    <w:pPr>
      <w:keepNext/>
      <w:keepLines/>
      <w:numPr>
        <w:ilvl w:val="2"/>
        <w:numId w:val="2"/>
      </w:numPr>
      <w:spacing w:before="260" w:after="260" w:line="416" w:lineRule="auto"/>
      <w:outlineLvl w:val="2"/>
    </w:pPr>
    <w:rPr>
      <w:rFonts w:eastAsia="黑体"/>
      <w:bCs/>
      <w:sz w:val="24"/>
      <w:szCs w:val="3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a0">
    <w:name w:val="表格题注"/>
    <w:next w:val="a1"/>
    <w:pPr>
      <w:keepLines/>
      <w:numPr>
        <w:ilvl w:val="8"/>
        <w:numId w:val="1"/>
      </w:numPr>
      <w:spacing w:beforeLines="100" w:before="240"/>
      <w:ind w:left="1089" w:hanging="369"/>
      <w:jc w:val="center"/>
    </w:pPr>
    <w:rPr>
      <w:rFonts w:ascii="Arial" w:hAnsi="Arial"/>
      <w:sz w:val="18"/>
      <w:szCs w:val="18"/>
    </w:rPr>
  </w:style>
  <w:style w:type="paragraph" w:customStyle="1" w:styleId="a5">
    <w:name w:val="表格文本"/>
    <w:pPr>
      <w:tabs>
        <w:tab w:val="decimal" w:pos="0"/>
      </w:tabs>
    </w:pPr>
    <w:rPr>
      <w:rFonts w:ascii="Arial" w:hAnsi="Arial"/>
      <w:noProof/>
      <w:sz w:val="21"/>
      <w:szCs w:val="21"/>
    </w:rPr>
  </w:style>
  <w:style w:type="paragraph" w:customStyle="1" w:styleId="a6">
    <w:name w:val="表头文本"/>
    <w:pPr>
      <w:jc w:val="center"/>
    </w:pPr>
    <w:rPr>
      <w:rFonts w:ascii="Arial" w:hAnsi="Arial"/>
      <w:b/>
      <w:sz w:val="21"/>
      <w:szCs w:val="21"/>
    </w:rPr>
  </w:style>
  <w:style w:type="character" w:styleId="a7">
    <w:name w:val="line number"/>
    <w:basedOn w:val="a2"/>
  </w:style>
  <w:style w:type="paragraph" w:customStyle="1" w:styleId="a">
    <w:name w:val="插图题注"/>
    <w:next w:val="a1"/>
    <w:pPr>
      <w:numPr>
        <w:ilvl w:val="7"/>
        <w:numId w:val="1"/>
      </w:numPr>
      <w:spacing w:afterLines="100" w:after="240"/>
      <w:ind w:left="1089" w:hanging="369"/>
      <w:jc w:val="center"/>
    </w:pPr>
    <w:rPr>
      <w:rFonts w:ascii="Arial" w:hAnsi="Arial"/>
      <w:sz w:val="18"/>
      <w:szCs w:val="18"/>
    </w:rPr>
  </w:style>
  <w:style w:type="paragraph" w:customStyle="1" w:styleId="a8">
    <w:name w:val="图样式"/>
    <w:basedOn w:val="a1"/>
    <w:pPr>
      <w:keepNext/>
      <w:widowControl/>
      <w:spacing w:before="80" w:after="80"/>
      <w:jc w:val="center"/>
    </w:pPr>
  </w:style>
  <w:style w:type="paragraph" w:customStyle="1" w:styleId="a9">
    <w:name w:val="文档标题"/>
    <w:basedOn w:val="a1"/>
    <w:pPr>
      <w:tabs>
        <w:tab w:val="left" w:pos="0"/>
      </w:tabs>
      <w:spacing w:before="300" w:after="300"/>
      <w:jc w:val="center"/>
    </w:pPr>
    <w:rPr>
      <w:rFonts w:ascii="Arial" w:eastAsia="黑体" w:hAnsi="Arial"/>
      <w:sz w:val="36"/>
      <w:szCs w:val="36"/>
    </w:rPr>
  </w:style>
  <w:style w:type="paragraph" w:styleId="aa">
    <w:name w:val="footer"/>
    <w:link w:val="Char"/>
    <w:uiPriority w:val="99"/>
    <w:pPr>
      <w:tabs>
        <w:tab w:val="center" w:pos="4510"/>
        <w:tab w:val="right" w:pos="9020"/>
      </w:tabs>
    </w:pPr>
    <w:rPr>
      <w:rFonts w:ascii="Arial" w:hAnsi="Arial"/>
      <w:sz w:val="18"/>
      <w:szCs w:val="18"/>
    </w:rPr>
  </w:style>
  <w:style w:type="paragraph" w:styleId="ab">
    <w:name w:val="header"/>
    <w:pPr>
      <w:tabs>
        <w:tab w:val="center" w:pos="4153"/>
        <w:tab w:val="right" w:pos="8306"/>
      </w:tabs>
      <w:snapToGrid w:val="0"/>
      <w:jc w:val="both"/>
    </w:pPr>
    <w:rPr>
      <w:rFonts w:ascii="Arial" w:hAnsi="Arial"/>
      <w:sz w:val="18"/>
      <w:szCs w:val="18"/>
    </w:rPr>
  </w:style>
  <w:style w:type="paragraph" w:styleId="ac">
    <w:name w:val="Body Text Indent"/>
    <w:basedOn w:val="a1"/>
    <w:pPr>
      <w:spacing w:after="120"/>
      <w:ind w:leftChars="200" w:left="420"/>
    </w:pPr>
  </w:style>
  <w:style w:type="paragraph" w:customStyle="1" w:styleId="ad">
    <w:name w:val="注示头"/>
    <w:basedOn w:val="a1"/>
    <w:pPr>
      <w:pBdr>
        <w:top w:val="single" w:sz="4" w:space="1" w:color="000000"/>
      </w:pBdr>
    </w:pPr>
    <w:rPr>
      <w:rFonts w:ascii="Arial" w:eastAsia="黑体" w:hAnsi="Arial"/>
      <w:sz w:val="18"/>
      <w:szCs w:val="21"/>
    </w:rPr>
  </w:style>
  <w:style w:type="paragraph" w:customStyle="1" w:styleId="ae">
    <w:name w:val="注示文本"/>
    <w:basedOn w:val="a1"/>
    <w:pPr>
      <w:pBdr>
        <w:bottom w:val="single" w:sz="4" w:space="1" w:color="000000"/>
      </w:pBdr>
      <w:ind w:firstLine="360"/>
    </w:pPr>
    <w:rPr>
      <w:rFonts w:ascii="Arial" w:eastAsia="楷体_GB2312" w:hAnsi="Arial"/>
      <w:sz w:val="18"/>
      <w:szCs w:val="18"/>
    </w:rPr>
  </w:style>
  <w:style w:type="paragraph" w:customStyle="1" w:styleId="af">
    <w:name w:val="编写建议"/>
    <w:basedOn w:val="a1"/>
    <w:pPr>
      <w:ind w:firstLine="420"/>
    </w:pPr>
    <w:rPr>
      <w:rFonts w:ascii="Arial" w:hAnsi="Arial" w:cs="Arial"/>
      <w:i/>
      <w:color w:val="0000FF"/>
      <w:szCs w:val="21"/>
    </w:rPr>
  </w:style>
  <w:style w:type="paragraph" w:customStyle="1" w:styleId="af0">
    <w:name w:val="封面表格文本"/>
    <w:basedOn w:val="a1"/>
    <w:pPr>
      <w:autoSpaceDE w:val="0"/>
      <w:autoSpaceDN w:val="0"/>
      <w:adjustRightInd w:val="0"/>
      <w:jc w:val="center"/>
    </w:pPr>
    <w:rPr>
      <w:b/>
      <w:kern w:val="0"/>
      <w:sz w:val="24"/>
    </w:rPr>
  </w:style>
  <w:style w:type="paragraph" w:customStyle="1" w:styleId="af1">
    <w:name w:val="缺省文本"/>
    <w:basedOn w:val="a1"/>
    <w:pPr>
      <w:autoSpaceDE w:val="0"/>
      <w:autoSpaceDN w:val="0"/>
      <w:adjustRightInd w:val="0"/>
      <w:spacing w:line="360" w:lineRule="auto"/>
      <w:jc w:val="left"/>
    </w:pPr>
    <w:rPr>
      <w:kern w:val="0"/>
    </w:rPr>
  </w:style>
  <w:style w:type="character" w:styleId="af2">
    <w:name w:val="page number"/>
    <w:basedOn w:val="a2"/>
  </w:style>
  <w:style w:type="paragraph" w:customStyle="1" w:styleId="20">
    <w:name w:val="标题2"/>
    <w:basedOn w:val="a1"/>
    <w:pPr>
      <w:autoSpaceDE w:val="0"/>
      <w:autoSpaceDN w:val="0"/>
      <w:adjustRightInd w:val="0"/>
      <w:spacing w:line="360" w:lineRule="auto"/>
      <w:jc w:val="left"/>
    </w:pPr>
    <w:rPr>
      <w:rFonts w:ascii="宋体"/>
      <w:kern w:val="0"/>
      <w:sz w:val="24"/>
    </w:rPr>
  </w:style>
  <w:style w:type="paragraph" w:styleId="af3">
    <w:name w:val="Body Text"/>
    <w:basedOn w:val="a1"/>
    <w:pPr>
      <w:spacing w:after="120"/>
    </w:pPr>
  </w:style>
  <w:style w:type="paragraph" w:customStyle="1" w:styleId="10">
    <w:name w:val="正文1"/>
    <w:basedOn w:val="ac"/>
    <w:pPr>
      <w:spacing w:line="360" w:lineRule="auto"/>
      <w:ind w:firstLineChars="200" w:firstLine="420"/>
    </w:pPr>
    <w:rPr>
      <w:rFonts w:cs="宋体"/>
    </w:rPr>
  </w:style>
  <w:style w:type="paragraph" w:styleId="af4">
    <w:name w:val="Normal (Web)"/>
    <w:basedOn w:val="a1"/>
    <w:pPr>
      <w:widowControl/>
      <w:spacing w:before="100" w:beforeAutospacing="1" w:after="100" w:afterAutospacing="1"/>
      <w:jc w:val="left"/>
    </w:pPr>
    <w:rPr>
      <w:rFonts w:ascii="宋体" w:hAnsi="宋体" w:cs="宋体"/>
      <w:kern w:val="0"/>
      <w:sz w:val="24"/>
      <w:szCs w:val="24"/>
    </w:rPr>
  </w:style>
  <w:style w:type="paragraph" w:styleId="21">
    <w:name w:val="Body Text Indent 2"/>
    <w:basedOn w:val="a1"/>
    <w:pPr>
      <w:ind w:firstLineChars="200" w:firstLine="560"/>
    </w:pPr>
    <w:rPr>
      <w:kern w:val="0"/>
      <w:sz w:val="28"/>
      <w:szCs w:val="28"/>
    </w:rPr>
  </w:style>
  <w:style w:type="paragraph" w:styleId="af5">
    <w:name w:val="Balloon Text"/>
    <w:basedOn w:val="a1"/>
    <w:semiHidden/>
    <w:rPr>
      <w:sz w:val="18"/>
      <w:szCs w:val="18"/>
    </w:rPr>
  </w:style>
  <w:style w:type="character" w:customStyle="1" w:styleId="Char">
    <w:name w:val="页脚 Char"/>
    <w:link w:val="aa"/>
    <w:uiPriority w:val="99"/>
    <w:rsid w:val="00672082"/>
    <w:rPr>
      <w:rFonts w:ascii="Arial" w:hAnsi="Arial"/>
      <w:sz w:val="18"/>
      <w:szCs w:val="18"/>
      <w:lang w:val="en-US" w:eastAsia="zh-CN" w:bidi="ar-SA"/>
    </w:rPr>
  </w:style>
  <w:style w:type="character" w:customStyle="1" w:styleId="Char0">
    <w:name w:val="批注文字 Char"/>
    <w:link w:val="af6"/>
    <w:rsid w:val="00887A2B"/>
    <w:rPr>
      <w:sz w:val="21"/>
      <w:szCs w:val="21"/>
    </w:rPr>
  </w:style>
  <w:style w:type="character" w:styleId="af7">
    <w:name w:val="annotation reference"/>
    <w:rsid w:val="00887A2B"/>
    <w:rPr>
      <w:rFonts w:cs="Times New Roman"/>
      <w:sz w:val="21"/>
      <w:szCs w:val="21"/>
    </w:rPr>
  </w:style>
  <w:style w:type="paragraph" w:styleId="af6">
    <w:name w:val="annotation text"/>
    <w:basedOn w:val="a1"/>
    <w:link w:val="Char0"/>
    <w:rsid w:val="00887A2B"/>
    <w:pPr>
      <w:spacing w:line="520" w:lineRule="exact"/>
      <w:ind w:firstLineChars="200" w:firstLine="640"/>
      <w:jc w:val="left"/>
    </w:pPr>
    <w:rPr>
      <w:kern w:val="0"/>
      <w:szCs w:val="21"/>
    </w:rPr>
  </w:style>
  <w:style w:type="character" w:customStyle="1" w:styleId="Char1">
    <w:name w:val="批注文字 Char1"/>
    <w:rsid w:val="00887A2B"/>
    <w:rPr>
      <w:kern w:val="2"/>
      <w:sz w:val="21"/>
    </w:rPr>
  </w:style>
  <w:style w:type="paragraph" w:styleId="af8">
    <w:name w:val="annotation subject"/>
    <w:basedOn w:val="af6"/>
    <w:next w:val="af6"/>
    <w:link w:val="Char2"/>
    <w:rsid w:val="00231FCA"/>
    <w:pPr>
      <w:spacing w:line="240" w:lineRule="auto"/>
      <w:ind w:firstLineChars="0" w:firstLine="0"/>
    </w:pPr>
    <w:rPr>
      <w:b/>
      <w:bCs/>
      <w:kern w:val="2"/>
      <w:szCs w:val="20"/>
    </w:rPr>
  </w:style>
  <w:style w:type="character" w:customStyle="1" w:styleId="Char2">
    <w:name w:val="批注主题 Char"/>
    <w:link w:val="af8"/>
    <w:rsid w:val="00231FCA"/>
    <w:rPr>
      <w:b/>
      <w:bCs/>
      <w:kern w:val="2"/>
      <w:sz w:val="21"/>
      <w:szCs w:val="21"/>
    </w:rPr>
  </w:style>
  <w:style w:type="paragraph" w:styleId="af9">
    <w:name w:val="List Paragraph"/>
    <w:basedOn w:val="a1"/>
    <w:uiPriority w:val="34"/>
    <w:qFormat/>
    <w:rsid w:val="00455391"/>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oleObject" Target="embeddings/oleObject9.bin"/><Relationship Id="rId39" Type="http://schemas.openxmlformats.org/officeDocument/2006/relationships/oleObject" Target="embeddings/oleObject16.bin"/><Relationship Id="rId21" Type="http://schemas.openxmlformats.org/officeDocument/2006/relationships/image" Target="media/image5.wmf"/><Relationship Id="rId34" Type="http://schemas.openxmlformats.org/officeDocument/2006/relationships/image" Target="media/image11.wmf"/><Relationship Id="rId42" Type="http://schemas.openxmlformats.org/officeDocument/2006/relationships/oleObject" Target="embeddings/oleObject19.bin"/><Relationship Id="rId47" Type="http://schemas.openxmlformats.org/officeDocument/2006/relationships/oleObject" Target="embeddings/oleObject24.bin"/><Relationship Id="rId50" Type="http://schemas.openxmlformats.org/officeDocument/2006/relationships/oleObject" Target="embeddings/oleObject27.bin"/><Relationship Id="rId55" Type="http://schemas.openxmlformats.org/officeDocument/2006/relationships/oleObject" Target="embeddings/oleObject32.bin"/><Relationship Id="rId63" Type="http://schemas.openxmlformats.org/officeDocument/2006/relationships/oleObject" Target="embeddings/oleObject40.bin"/><Relationship Id="rId68" Type="http://schemas.openxmlformats.org/officeDocument/2006/relationships/oleObject" Target="embeddings/oleObject45.bin"/><Relationship Id="rId76" Type="http://schemas.openxmlformats.org/officeDocument/2006/relationships/image" Target="media/image15.wmf"/><Relationship Id="rId84" Type="http://schemas.openxmlformats.org/officeDocument/2006/relationships/oleObject" Target="embeddings/Microsoft_Visio_2003-2010___1.vsd"/><Relationship Id="rId89"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image" Target="media/image13.wmf"/><Relationship Id="rId2" Type="http://schemas.openxmlformats.org/officeDocument/2006/relationships/styles" Target="styles.xml"/><Relationship Id="rId16" Type="http://schemas.openxmlformats.org/officeDocument/2006/relationships/image" Target="media/image4.wmf"/><Relationship Id="rId29" Type="http://schemas.openxmlformats.org/officeDocument/2006/relationships/image" Target="media/image9.wmf"/><Relationship Id="rId11" Type="http://schemas.openxmlformats.org/officeDocument/2006/relationships/package" Target="embeddings/Microsoft_Visio___1.vsdx"/><Relationship Id="rId24" Type="http://schemas.openxmlformats.org/officeDocument/2006/relationships/oleObject" Target="embeddings/oleObject8.bin"/><Relationship Id="rId32" Type="http://schemas.openxmlformats.org/officeDocument/2006/relationships/image" Target="media/image10.wmf"/><Relationship Id="rId37" Type="http://schemas.openxmlformats.org/officeDocument/2006/relationships/oleObject" Target="embeddings/oleObject15.bin"/><Relationship Id="rId40" Type="http://schemas.openxmlformats.org/officeDocument/2006/relationships/oleObject" Target="embeddings/oleObject17.bin"/><Relationship Id="rId45" Type="http://schemas.openxmlformats.org/officeDocument/2006/relationships/oleObject" Target="embeddings/oleObject22.bin"/><Relationship Id="rId53" Type="http://schemas.openxmlformats.org/officeDocument/2006/relationships/oleObject" Target="embeddings/oleObject30.bin"/><Relationship Id="rId58" Type="http://schemas.openxmlformats.org/officeDocument/2006/relationships/oleObject" Target="embeddings/oleObject35.bin"/><Relationship Id="rId66" Type="http://schemas.openxmlformats.org/officeDocument/2006/relationships/oleObject" Target="embeddings/oleObject43.bin"/><Relationship Id="rId74" Type="http://schemas.openxmlformats.org/officeDocument/2006/relationships/oleObject" Target="embeddings/oleObject49.bin"/><Relationship Id="rId79" Type="http://schemas.openxmlformats.org/officeDocument/2006/relationships/oleObject" Target="embeddings/oleObject53.bin"/><Relationship Id="rId87" Type="http://schemas.openxmlformats.org/officeDocument/2006/relationships/footer" Target="footer5.xml"/><Relationship Id="rId5" Type="http://schemas.openxmlformats.org/officeDocument/2006/relationships/webSettings" Target="webSettings.xml"/><Relationship Id="rId61" Type="http://schemas.openxmlformats.org/officeDocument/2006/relationships/oleObject" Target="embeddings/oleObject38.bin"/><Relationship Id="rId82" Type="http://schemas.openxmlformats.org/officeDocument/2006/relationships/image" Target="media/image16.png"/><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image" Target="media/image3.wmf"/><Relationship Id="rId22" Type="http://schemas.openxmlformats.org/officeDocument/2006/relationships/oleObject" Target="embeddings/oleObject7.bin"/><Relationship Id="rId27" Type="http://schemas.openxmlformats.org/officeDocument/2006/relationships/image" Target="media/image8.wmf"/><Relationship Id="rId30" Type="http://schemas.openxmlformats.org/officeDocument/2006/relationships/oleObject" Target="embeddings/oleObject11.bin"/><Relationship Id="rId35" Type="http://schemas.openxmlformats.org/officeDocument/2006/relationships/oleObject" Target="embeddings/oleObject14.bin"/><Relationship Id="rId43" Type="http://schemas.openxmlformats.org/officeDocument/2006/relationships/oleObject" Target="embeddings/oleObject20.bin"/><Relationship Id="rId48" Type="http://schemas.openxmlformats.org/officeDocument/2006/relationships/oleObject" Target="embeddings/oleObject25.bin"/><Relationship Id="rId56" Type="http://schemas.openxmlformats.org/officeDocument/2006/relationships/oleObject" Target="embeddings/oleObject33.bin"/><Relationship Id="rId64" Type="http://schemas.openxmlformats.org/officeDocument/2006/relationships/oleObject" Target="embeddings/oleObject41.bin"/><Relationship Id="rId69" Type="http://schemas.openxmlformats.org/officeDocument/2006/relationships/oleObject" Target="embeddings/oleObject46.bin"/><Relationship Id="rId77" Type="http://schemas.openxmlformats.org/officeDocument/2006/relationships/oleObject" Target="embeddings/oleObject51.bin"/><Relationship Id="rId8" Type="http://schemas.openxmlformats.org/officeDocument/2006/relationships/footer" Target="footer1.xml"/><Relationship Id="rId51" Type="http://schemas.openxmlformats.org/officeDocument/2006/relationships/oleObject" Target="embeddings/oleObject28.bin"/><Relationship Id="rId72" Type="http://schemas.openxmlformats.org/officeDocument/2006/relationships/oleObject" Target="embeddings/oleObject48.bin"/><Relationship Id="rId80" Type="http://schemas.openxmlformats.org/officeDocument/2006/relationships/footer" Target="footer4.xml"/><Relationship Id="rId85" Type="http://schemas.openxmlformats.org/officeDocument/2006/relationships/image" Target="media/image18.emf"/><Relationship Id="rId3" Type="http://schemas.microsoft.com/office/2007/relationships/stylesWithEffects" Target="stylesWithEffects.xml"/><Relationship Id="rId12" Type="http://schemas.openxmlformats.org/officeDocument/2006/relationships/image" Target="media/image2.wmf"/><Relationship Id="rId17" Type="http://schemas.openxmlformats.org/officeDocument/2006/relationships/oleObject" Target="embeddings/oleObject3.bin"/><Relationship Id="rId25" Type="http://schemas.openxmlformats.org/officeDocument/2006/relationships/image" Target="media/image7.wmf"/><Relationship Id="rId33" Type="http://schemas.openxmlformats.org/officeDocument/2006/relationships/oleObject" Target="embeddings/oleObject13.bin"/><Relationship Id="rId38" Type="http://schemas.openxmlformats.org/officeDocument/2006/relationships/footer" Target="footer3.xml"/><Relationship Id="rId46" Type="http://schemas.openxmlformats.org/officeDocument/2006/relationships/oleObject" Target="embeddings/oleObject23.bin"/><Relationship Id="rId59" Type="http://schemas.openxmlformats.org/officeDocument/2006/relationships/oleObject" Target="embeddings/oleObject36.bin"/><Relationship Id="rId67" Type="http://schemas.openxmlformats.org/officeDocument/2006/relationships/oleObject" Target="embeddings/oleObject44.bin"/><Relationship Id="rId20" Type="http://schemas.openxmlformats.org/officeDocument/2006/relationships/oleObject" Target="embeddings/oleObject6.bin"/><Relationship Id="rId41" Type="http://schemas.openxmlformats.org/officeDocument/2006/relationships/oleObject" Target="embeddings/oleObject18.bin"/><Relationship Id="rId54" Type="http://schemas.openxmlformats.org/officeDocument/2006/relationships/oleObject" Target="embeddings/oleObject31.bin"/><Relationship Id="rId62" Type="http://schemas.openxmlformats.org/officeDocument/2006/relationships/oleObject" Target="embeddings/oleObject39.bin"/><Relationship Id="rId70" Type="http://schemas.openxmlformats.org/officeDocument/2006/relationships/oleObject" Target="embeddings/oleObject47.bin"/><Relationship Id="rId75" Type="http://schemas.openxmlformats.org/officeDocument/2006/relationships/oleObject" Target="embeddings/oleObject50.bin"/><Relationship Id="rId83" Type="http://schemas.openxmlformats.org/officeDocument/2006/relationships/image" Target="media/image17.emf"/><Relationship Id="rId88"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5" Type="http://schemas.openxmlformats.org/officeDocument/2006/relationships/oleObject" Target="embeddings/oleObject2.bin"/><Relationship Id="rId23" Type="http://schemas.openxmlformats.org/officeDocument/2006/relationships/image" Target="media/image6.wmf"/><Relationship Id="rId28" Type="http://schemas.openxmlformats.org/officeDocument/2006/relationships/oleObject" Target="embeddings/oleObject10.bin"/><Relationship Id="rId36" Type="http://schemas.openxmlformats.org/officeDocument/2006/relationships/image" Target="media/image12.wmf"/><Relationship Id="rId49" Type="http://schemas.openxmlformats.org/officeDocument/2006/relationships/oleObject" Target="embeddings/oleObject26.bin"/><Relationship Id="rId57" Type="http://schemas.openxmlformats.org/officeDocument/2006/relationships/oleObject" Target="embeddings/oleObject34.bin"/><Relationship Id="rId10" Type="http://schemas.openxmlformats.org/officeDocument/2006/relationships/image" Target="media/image1.emf"/><Relationship Id="rId31" Type="http://schemas.openxmlformats.org/officeDocument/2006/relationships/oleObject" Target="embeddings/oleObject12.bin"/><Relationship Id="rId44" Type="http://schemas.openxmlformats.org/officeDocument/2006/relationships/oleObject" Target="embeddings/oleObject21.bin"/><Relationship Id="rId52" Type="http://schemas.openxmlformats.org/officeDocument/2006/relationships/oleObject" Target="embeddings/oleObject29.bin"/><Relationship Id="rId60" Type="http://schemas.openxmlformats.org/officeDocument/2006/relationships/oleObject" Target="embeddings/oleObject37.bin"/><Relationship Id="rId65" Type="http://schemas.openxmlformats.org/officeDocument/2006/relationships/oleObject" Target="embeddings/oleObject42.bin"/><Relationship Id="rId73" Type="http://schemas.openxmlformats.org/officeDocument/2006/relationships/image" Target="media/image14.wmf"/><Relationship Id="rId78" Type="http://schemas.openxmlformats.org/officeDocument/2006/relationships/oleObject" Target="embeddings/oleObject52.bin"/><Relationship Id="rId81" Type="http://schemas.openxmlformats.org/officeDocument/2006/relationships/package" Target="embeddings/Microsoft_Visio___2.vsdx"/><Relationship Id="rId86" Type="http://schemas.openxmlformats.org/officeDocument/2006/relationships/package" Target="embeddings/Microsoft_Visio___3.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558</TotalTime>
  <Pages>16</Pages>
  <Words>1454</Words>
  <Characters>8292</Characters>
  <Application>Microsoft Office Word</Application>
  <DocSecurity>0</DocSecurity>
  <Lines>69</Lines>
  <Paragraphs>19</Paragraphs>
  <ScaleCrop>false</ScaleCrop>
  <Company>Huawei Technologies Co., Ltd.</Company>
  <LinksUpToDate>false</LinksUpToDate>
  <CharactersWithSpaces>9727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技术交底书V3</dc:title>
  <dc:creator>lym</dc:creator>
  <cp:lastModifiedBy>luoyucheng</cp:lastModifiedBy>
  <cp:revision>166</cp:revision>
  <cp:lastPrinted>2013-11-11T23:06:00Z</cp:lastPrinted>
  <dcterms:created xsi:type="dcterms:W3CDTF">2015-08-28T00:58:00Z</dcterms:created>
  <dcterms:modified xsi:type="dcterms:W3CDTF">2015-09-20T02:07:00Z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-857254979</vt:i4>
  </property>
  <property fmtid="{D5CDD505-2E9C-101B-9397-08002B2CF9AE}" pid="3" name="_EmailSubject">
    <vt:lpwstr>关于专利“一种蜂窝移动通信中实现寻呼的方法和系统”</vt:lpwstr>
  </property>
  <property fmtid="{D5CDD505-2E9C-101B-9397-08002B2CF9AE}" pid="4" name="_AuthorEmail">
    <vt:lpwstr>John_Lee@huawei.com</vt:lpwstr>
  </property>
  <property fmtid="{D5CDD505-2E9C-101B-9397-08002B2CF9AE}" pid="5" name="_AuthorEmailDisplayName">
    <vt:lpwstr>John Lee</vt:lpwstr>
  </property>
  <property fmtid="{D5CDD505-2E9C-101B-9397-08002B2CF9AE}" pid="6" name="_PreviousAdHocReviewCycleID">
    <vt:i4>1057501115</vt:i4>
  </property>
  <property fmtid="{D5CDD505-2E9C-101B-9397-08002B2CF9AE}" pid="7" name="_ReviewingToolsShownOnce">
    <vt:lpwstr/>
  </property>
</Properties>
</file>